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CB76" w14:textId="77777777" w:rsidR="006C4801" w:rsidRPr="006C4801" w:rsidRDefault="006C4801" w:rsidP="00A90E23">
      <w:pPr>
        <w:spacing w:line="276" w:lineRule="auto"/>
        <w:ind w:right="849"/>
        <w:rPr>
          <w:rFonts w:ascii="TheSans C5 Bold" w:hAnsi="TheSans C5 Bold" w:cs="Tahoma"/>
          <w:szCs w:val="24"/>
        </w:rPr>
      </w:pPr>
      <w:r w:rsidRPr="006C4801">
        <w:rPr>
          <w:rFonts w:ascii="TheSans C5 Bold" w:hAnsi="TheSans C5 Bold" w:cs="Tahoma"/>
          <w:szCs w:val="24"/>
        </w:rPr>
        <w:t>PRESSEMITTEILUNG</w:t>
      </w:r>
      <w:r w:rsidR="005006B8">
        <w:rPr>
          <w:rFonts w:ascii="TheSans C5 Bold" w:hAnsi="TheSans C5 Bold" w:cs="Tahoma"/>
          <w:szCs w:val="24"/>
        </w:rPr>
        <w:t xml:space="preserve"> </w:t>
      </w:r>
    </w:p>
    <w:p w14:paraId="3347CB77" w14:textId="77777777" w:rsidR="006C4801" w:rsidRDefault="006C4801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</w:rPr>
      </w:pPr>
    </w:p>
    <w:p w14:paraId="3347CB78" w14:textId="0F8FA493" w:rsidR="00E95CFB" w:rsidRDefault="00FF1CCB" w:rsidP="00A90E23">
      <w:pPr>
        <w:spacing w:line="276" w:lineRule="auto"/>
        <w:ind w:right="849"/>
        <w:rPr>
          <w:rFonts w:ascii="TheSans C5 Bold" w:hAnsi="TheSans C5 Bold" w:cs="Tahoma"/>
          <w:sz w:val="19"/>
          <w:szCs w:val="19"/>
        </w:rPr>
      </w:pPr>
      <w:r>
        <w:rPr>
          <w:rFonts w:ascii="TheSans C5 Bold" w:hAnsi="TheSans C5 Bold" w:cs="Tahoma"/>
          <w:sz w:val="19"/>
          <w:szCs w:val="19"/>
        </w:rPr>
        <w:t xml:space="preserve">Mubea U-Mobility </w:t>
      </w:r>
      <w:r w:rsidR="00283C56">
        <w:rPr>
          <w:rFonts w:ascii="TheSans C5 Bold" w:hAnsi="TheSans C5 Bold" w:cs="Tahoma"/>
          <w:sz w:val="19"/>
          <w:szCs w:val="19"/>
        </w:rPr>
        <w:t>bringt</w:t>
      </w:r>
      <w:r w:rsidR="008A6436">
        <w:rPr>
          <w:rFonts w:ascii="TheSans C5 Bold" w:hAnsi="TheSans C5 Bold" w:cs="Tahoma"/>
          <w:sz w:val="19"/>
          <w:szCs w:val="19"/>
        </w:rPr>
        <w:t xml:space="preserve"> seine </w:t>
      </w:r>
      <w:r w:rsidR="00A94FCA">
        <w:rPr>
          <w:rFonts w:ascii="TheSans C5 Bold" w:hAnsi="TheSans C5 Bold" w:cs="Tahoma"/>
          <w:sz w:val="19"/>
          <w:szCs w:val="19"/>
        </w:rPr>
        <w:t>E-</w:t>
      </w:r>
      <w:r w:rsidR="00634B6C">
        <w:rPr>
          <w:rFonts w:ascii="TheSans C5 Bold" w:hAnsi="TheSans C5 Bold" w:cs="Tahoma"/>
          <w:sz w:val="19"/>
          <w:szCs w:val="19"/>
        </w:rPr>
        <w:t xml:space="preserve">Cargobikes jetzt auch in </w:t>
      </w:r>
      <w:r w:rsidR="00283C56">
        <w:rPr>
          <w:rFonts w:ascii="TheSans C5 Bold" w:hAnsi="TheSans C5 Bold" w:cs="Tahoma"/>
          <w:sz w:val="19"/>
          <w:szCs w:val="19"/>
        </w:rPr>
        <w:t xml:space="preserve">die </w:t>
      </w:r>
      <w:r w:rsidR="00634B6C">
        <w:rPr>
          <w:rFonts w:ascii="TheSans C5 Bold" w:hAnsi="TheSans C5 Bold" w:cs="Tahoma"/>
          <w:sz w:val="19"/>
          <w:szCs w:val="19"/>
        </w:rPr>
        <w:t>Niederlande</w:t>
      </w:r>
      <w:r w:rsidR="008A6436">
        <w:rPr>
          <w:rFonts w:ascii="TheSans C5 Bold" w:hAnsi="TheSans C5 Bold" w:cs="Tahoma"/>
          <w:sz w:val="19"/>
          <w:szCs w:val="19"/>
        </w:rPr>
        <w:t xml:space="preserve"> </w:t>
      </w:r>
    </w:p>
    <w:p w14:paraId="3347CB79" w14:textId="77777777" w:rsidR="006C4801" w:rsidRPr="006C4801" w:rsidRDefault="006C4801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</w:rPr>
      </w:pPr>
      <w:r w:rsidRPr="006C4801">
        <w:rPr>
          <w:rFonts w:ascii="TheSans C5 SemiLight" w:hAnsi="TheSans C5 SemiLight" w:cs="Tahoma"/>
          <w:sz w:val="19"/>
          <w:szCs w:val="19"/>
        </w:rPr>
        <w:t> </w:t>
      </w:r>
    </w:p>
    <w:p w14:paraId="3347CB7A" w14:textId="5A449618" w:rsidR="006C4801" w:rsidRPr="006C4801" w:rsidRDefault="00C927BA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</w:rPr>
      </w:pPr>
      <w:r>
        <w:rPr>
          <w:rFonts w:ascii="TheSans C5 SemiLight" w:hAnsi="TheSans C5 SemiLight" w:cs="Tahoma"/>
          <w:sz w:val="19"/>
          <w:szCs w:val="19"/>
        </w:rPr>
        <w:t>Attendorn</w:t>
      </w:r>
      <w:r w:rsidR="000C6A2F">
        <w:rPr>
          <w:rFonts w:ascii="TheSans C5 SemiLight" w:hAnsi="TheSans C5 SemiLight" w:cs="Tahoma"/>
          <w:sz w:val="19"/>
          <w:szCs w:val="19"/>
        </w:rPr>
        <w:t xml:space="preserve">, </w:t>
      </w:r>
      <w:r w:rsidR="00D433A4" w:rsidRPr="00D433A4">
        <w:rPr>
          <w:rFonts w:ascii="TheSans C5 SemiLight" w:hAnsi="TheSans C5 SemiLight" w:cs="Tahoma"/>
          <w:sz w:val="19"/>
          <w:szCs w:val="19"/>
        </w:rPr>
        <w:t>04</w:t>
      </w:r>
      <w:r w:rsidR="00A34A9A" w:rsidRPr="00D433A4">
        <w:rPr>
          <w:rFonts w:ascii="TheSans C5 SemiLight" w:hAnsi="TheSans C5 SemiLight" w:cs="Tahoma"/>
          <w:sz w:val="19"/>
          <w:szCs w:val="19"/>
        </w:rPr>
        <w:t>.0</w:t>
      </w:r>
      <w:r w:rsidR="00D433A4" w:rsidRPr="00D433A4">
        <w:rPr>
          <w:rFonts w:ascii="TheSans C5 SemiLight" w:hAnsi="TheSans C5 SemiLight" w:cs="Tahoma"/>
          <w:sz w:val="19"/>
          <w:szCs w:val="19"/>
        </w:rPr>
        <w:t>3</w:t>
      </w:r>
      <w:r w:rsidR="00A34A9A" w:rsidRPr="00D433A4">
        <w:rPr>
          <w:rFonts w:ascii="TheSans C5 SemiLight" w:hAnsi="TheSans C5 SemiLight" w:cs="Tahoma"/>
          <w:sz w:val="19"/>
          <w:szCs w:val="19"/>
        </w:rPr>
        <w:t>.202</w:t>
      </w:r>
      <w:r w:rsidR="00A16E98" w:rsidRPr="00D433A4">
        <w:rPr>
          <w:rFonts w:ascii="TheSans C5 SemiLight" w:hAnsi="TheSans C5 SemiLight" w:cs="Tahoma"/>
          <w:sz w:val="19"/>
          <w:szCs w:val="19"/>
        </w:rPr>
        <w:t>4</w:t>
      </w:r>
    </w:p>
    <w:p w14:paraId="3347CB7B" w14:textId="77777777" w:rsidR="004D4EBA" w:rsidRPr="006C4801" w:rsidRDefault="004D4EBA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</w:rPr>
      </w:pPr>
    </w:p>
    <w:p w14:paraId="360D7BBF" w14:textId="1DC52F5B" w:rsidR="00746FEE" w:rsidRDefault="008A37C3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  <w:r w:rsidRPr="008A37C3">
        <w:rPr>
          <w:rFonts w:ascii="TheSans C5 Bold" w:hAnsi="TheSans C5 Bold" w:cs="Tahoma"/>
          <w:sz w:val="40"/>
          <w:szCs w:val="40"/>
        </w:rPr>
        <w:t>Mubea U-Mobility und R</w:t>
      </w:r>
      <w:r w:rsidR="00FD5192">
        <w:rPr>
          <w:rFonts w:ascii="TheSans C5 Bold" w:hAnsi="TheSans C5 Bold" w:cs="Tahoma"/>
          <w:sz w:val="40"/>
          <w:szCs w:val="40"/>
        </w:rPr>
        <w:t>iva</w:t>
      </w:r>
      <w:r w:rsidRPr="008A37C3">
        <w:rPr>
          <w:rFonts w:ascii="TheSans C5 Bold" w:hAnsi="TheSans C5 Bold" w:cs="Tahoma"/>
          <w:sz w:val="40"/>
          <w:szCs w:val="40"/>
        </w:rPr>
        <w:t xml:space="preserve"> EV Mobility gestalten die Zukunft des E-Cargobike-Marktes in den Niederlanden</w:t>
      </w:r>
    </w:p>
    <w:p w14:paraId="44B51101" w14:textId="77777777" w:rsidR="00627FF1" w:rsidRDefault="00627FF1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</w:p>
    <w:p w14:paraId="6942BE1A" w14:textId="049A0804" w:rsidR="002A72BB" w:rsidRDefault="002A72BB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  <w:r>
        <w:rPr>
          <w:rFonts w:eastAsia="Times New Roman"/>
          <w:noProof/>
        </w:rPr>
        <w:drawing>
          <wp:inline distT="0" distB="0" distL="0" distR="0" wp14:anchorId="243231EF" wp14:editId="34B2654F">
            <wp:extent cx="4540250" cy="34112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imageSelected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7553D" w14:textId="77777777" w:rsidR="003E3EE0" w:rsidRDefault="003E3EE0" w:rsidP="003E3EE0">
      <w:pPr>
        <w:rPr>
          <w:rFonts w:ascii="TheSans C5 SemiLight" w:hAnsi="TheSans C5 SemiLight" w:cs="Tahoma"/>
          <w:bCs/>
          <w:sz w:val="12"/>
          <w:szCs w:val="12"/>
        </w:rPr>
      </w:pPr>
      <w:r w:rsidRPr="0015283D">
        <w:rPr>
          <w:rFonts w:ascii="TheSans C5 SemiLight" w:hAnsi="TheSans C5 SemiLight" w:cs="Tahoma"/>
          <w:bCs/>
          <w:sz w:val="12"/>
          <w:szCs w:val="12"/>
        </w:rPr>
        <w:t xml:space="preserve">Von links nach rechts: Thijs Pitlo (General Manager Riva EV Mobility), Mark van der Kallen (General Manager Riva Group), Dr. Stefan Cuber (Geschäftsführer Mubea U-Mobility), </w:t>
      </w:r>
    </w:p>
    <w:p w14:paraId="39FDA767" w14:textId="79734ACD" w:rsidR="003E3EE0" w:rsidRPr="004421DC" w:rsidRDefault="003E3EE0" w:rsidP="003E3EE0">
      <w:pPr>
        <w:rPr>
          <w:rFonts w:ascii="TheSans C5 SemiLight" w:hAnsi="TheSans C5 SemiLight" w:cs="Tahoma"/>
          <w:bCs/>
          <w:sz w:val="12"/>
          <w:szCs w:val="12"/>
          <w:lang w:val="en-US"/>
        </w:rPr>
      </w:pPr>
      <w:r w:rsidRPr="004421DC">
        <w:rPr>
          <w:rFonts w:ascii="TheSans C5 SemiLight" w:hAnsi="TheSans C5 SemiLight" w:cs="Tahoma"/>
          <w:bCs/>
          <w:sz w:val="12"/>
          <w:szCs w:val="12"/>
          <w:lang w:val="en-US"/>
        </w:rPr>
        <w:t>Stefan Räth (Project Lead Cargo Mubea U-Mobility) und José Luis Corral Rosado (Sales &amp; Digital Marketing Manager Mubea U-Mobility) (Foto: Riva</w:t>
      </w:r>
      <w:r w:rsidR="007942D3">
        <w:rPr>
          <w:rFonts w:ascii="TheSans C5 SemiLight" w:hAnsi="TheSans C5 SemiLight" w:cs="Tahoma"/>
          <w:bCs/>
          <w:sz w:val="12"/>
          <w:szCs w:val="12"/>
          <w:lang w:val="en-US"/>
        </w:rPr>
        <w:t xml:space="preserve"> und U-Mobility</w:t>
      </w:r>
      <w:r w:rsidRPr="004421DC">
        <w:rPr>
          <w:rFonts w:ascii="TheSans C5 SemiLight" w:hAnsi="TheSans C5 SemiLight" w:cs="Tahoma"/>
          <w:bCs/>
          <w:sz w:val="12"/>
          <w:szCs w:val="12"/>
          <w:lang w:val="en-US"/>
        </w:rPr>
        <w:t>)</w:t>
      </w:r>
    </w:p>
    <w:p w14:paraId="1096C93C" w14:textId="77777777" w:rsidR="003E3EE0" w:rsidRPr="003E3EE0" w:rsidRDefault="003E3EE0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5D894E7E" w14:textId="77777777" w:rsidR="003E3EE0" w:rsidRPr="00AC7F23" w:rsidRDefault="003E3EE0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6F53A45C" w14:textId="62E107E8" w:rsidR="002E35E0" w:rsidRDefault="00634B6C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  <w:r w:rsidRPr="003F7BF5">
        <w:rPr>
          <w:rFonts w:ascii="TheSans C5 SemiLight" w:hAnsi="TheSans C5 SemiLight" w:cs="Tahoma"/>
          <w:bCs/>
          <w:sz w:val="16"/>
          <w:szCs w:val="16"/>
        </w:rPr>
        <w:t>Mubea U-Mobility, die Business Unit Micromobility des weltweit</w:t>
      </w:r>
      <w:r w:rsidR="00D62FE9">
        <w:rPr>
          <w:rFonts w:ascii="TheSans C5 SemiLight" w:hAnsi="TheSans C5 SemiLight" w:cs="Tahoma"/>
          <w:bCs/>
          <w:sz w:val="16"/>
          <w:szCs w:val="16"/>
        </w:rPr>
        <w:t xml:space="preserve"> agiere</w:t>
      </w:r>
      <w:r w:rsidR="000074FE">
        <w:rPr>
          <w:rFonts w:ascii="TheSans C5 SemiLight" w:hAnsi="TheSans C5 SemiLight" w:cs="Tahoma"/>
          <w:bCs/>
          <w:sz w:val="16"/>
          <w:szCs w:val="16"/>
        </w:rPr>
        <w:t>nden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 Automobilzulieferers</w:t>
      </w:r>
      <w:r w:rsidR="00E070C5">
        <w:rPr>
          <w:rFonts w:ascii="TheSans C5 SemiLight" w:hAnsi="TheSans C5 SemiLight" w:cs="Tahoma"/>
          <w:bCs/>
          <w:sz w:val="16"/>
          <w:szCs w:val="16"/>
        </w:rPr>
        <w:t xml:space="preserve"> Mubea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, freut sich, eine strategische Partnerschaft mit Riva EV Mobility </w:t>
      </w:r>
      <w:r w:rsidR="009E3CC4" w:rsidRPr="003F7BF5">
        <w:rPr>
          <w:rFonts w:ascii="TheSans C5 SemiLight" w:hAnsi="TheSans C5 SemiLight" w:cs="Tahoma"/>
          <w:bCs/>
          <w:sz w:val="16"/>
          <w:szCs w:val="16"/>
        </w:rPr>
        <w:t xml:space="preserve">(Wittebrug) 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bekannt zu geben. </w:t>
      </w:r>
      <w:r w:rsidR="002E35E0" w:rsidRPr="002E35E0">
        <w:rPr>
          <w:rFonts w:ascii="TheSans C5 SemiLight" w:hAnsi="TheSans C5 SemiLight" w:cs="Tahoma"/>
          <w:bCs/>
          <w:sz w:val="16"/>
          <w:szCs w:val="16"/>
        </w:rPr>
        <w:t>Seit Ende 2023 agiert Riva EV Mobility als offizieller Importeur und Vertriebspartner für die E-Cargobikes von Mubea U-Mobility auf dem niederländischen Markt.</w:t>
      </w:r>
    </w:p>
    <w:p w14:paraId="732DCCBB" w14:textId="77777777" w:rsidR="00F04514" w:rsidRDefault="00F04514" w:rsidP="00F04514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</w:p>
    <w:p w14:paraId="6F354010" w14:textId="33E5DCE8" w:rsidR="00B638B4" w:rsidRDefault="008A6436" w:rsidP="00F04514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  <w:r>
        <w:rPr>
          <w:rFonts w:ascii="TheSans C5 SemiLight" w:hAnsi="TheSans C5 SemiLight" w:cs="Tahoma"/>
          <w:bCs/>
          <w:sz w:val="16"/>
          <w:szCs w:val="16"/>
        </w:rPr>
        <w:t>„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Mubea und Riva teilen die Überzeugung, dass die städtische Mobilität durch fortschrittliche Transportlösungen </w:t>
      </w:r>
      <w:r w:rsidR="00B638B4" w:rsidRPr="004E674F">
        <w:rPr>
          <w:rFonts w:ascii="TheSans C5 SemiLight" w:hAnsi="TheSans C5 SemiLight" w:cs="Tahoma"/>
          <w:bCs/>
          <w:sz w:val="16"/>
          <w:szCs w:val="16"/>
        </w:rPr>
        <w:t>mit geringem Platzbedarf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283C56">
        <w:rPr>
          <w:rFonts w:ascii="TheSans C5 SemiLight" w:hAnsi="TheSans C5 SemiLight" w:cs="Tahoma"/>
          <w:bCs/>
          <w:sz w:val="16"/>
          <w:szCs w:val="16"/>
        </w:rPr>
        <w:t>–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 effizient, elektrifiziert und emissionsfrei </w:t>
      </w:r>
      <w:r w:rsidR="00283C56">
        <w:rPr>
          <w:rFonts w:ascii="TheSans C5 SemiLight" w:hAnsi="TheSans C5 SemiLight" w:cs="Tahoma"/>
          <w:bCs/>
          <w:sz w:val="16"/>
          <w:szCs w:val="16"/>
        </w:rPr>
        <w:t>–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 gestaltet werden kann</w:t>
      </w:r>
      <w:r w:rsidR="005209BB">
        <w:rPr>
          <w:rFonts w:ascii="TheSans C5 SemiLight" w:hAnsi="TheSans C5 SemiLight" w:cs="Tahoma"/>
          <w:bCs/>
          <w:sz w:val="16"/>
          <w:szCs w:val="16"/>
        </w:rPr>
        <w:t>“</w:t>
      </w:r>
      <w:r w:rsidR="00A84483">
        <w:rPr>
          <w:rFonts w:ascii="TheSans C5 SemiLight" w:hAnsi="TheSans C5 SemiLight" w:cs="Tahoma"/>
          <w:bCs/>
          <w:sz w:val="16"/>
          <w:szCs w:val="16"/>
        </w:rPr>
        <w:t xml:space="preserve">, erläutert Dr. 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Stefan Cuber, </w:t>
      </w:r>
      <w:r w:rsidR="00A84483">
        <w:rPr>
          <w:rFonts w:ascii="TheSans C5 SemiLight" w:hAnsi="TheSans C5 SemiLight" w:cs="Tahoma"/>
          <w:bCs/>
          <w:sz w:val="16"/>
          <w:szCs w:val="16"/>
        </w:rPr>
        <w:t xml:space="preserve">Geschäftsführer 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der Mikromobilitätssparte </w:t>
      </w:r>
      <w:r w:rsidR="00283C56">
        <w:rPr>
          <w:rFonts w:ascii="TheSans C5 SemiLight" w:hAnsi="TheSans C5 SemiLight" w:cs="Tahoma"/>
          <w:bCs/>
          <w:sz w:val="16"/>
          <w:szCs w:val="16"/>
        </w:rPr>
        <w:t>des</w:t>
      </w:r>
      <w:r w:rsidR="00283C56" w:rsidRPr="00233A24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5209BB" w:rsidRPr="00233A24">
        <w:rPr>
          <w:rFonts w:ascii="TheSans C5 SemiLight" w:hAnsi="TheSans C5 SemiLight" w:cs="Tahoma"/>
          <w:bCs/>
          <w:sz w:val="16"/>
          <w:szCs w:val="16"/>
        </w:rPr>
        <w:t>Automobilzulieferer</w:t>
      </w:r>
      <w:r w:rsidR="00283C56">
        <w:rPr>
          <w:rFonts w:ascii="TheSans C5 SemiLight" w:hAnsi="TheSans C5 SemiLight" w:cs="Tahoma"/>
          <w:bCs/>
          <w:sz w:val="16"/>
          <w:szCs w:val="16"/>
        </w:rPr>
        <w:t>s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 xml:space="preserve"> Mubea</w:t>
      </w:r>
      <w:r w:rsidR="00A84483">
        <w:rPr>
          <w:rFonts w:ascii="TheSans C5 SemiLight" w:hAnsi="TheSans C5 SemiLight" w:cs="Tahoma"/>
          <w:bCs/>
          <w:sz w:val="16"/>
          <w:szCs w:val="16"/>
        </w:rPr>
        <w:t xml:space="preserve"> und </w:t>
      </w:r>
      <w:r w:rsidR="00B638B4" w:rsidRPr="00B638B4">
        <w:rPr>
          <w:rFonts w:ascii="TheSans C5 SemiLight" w:hAnsi="TheSans C5 SemiLight" w:cs="Tahoma"/>
          <w:bCs/>
          <w:sz w:val="16"/>
          <w:szCs w:val="16"/>
        </w:rPr>
        <w:t>betont</w:t>
      </w:r>
      <w:r w:rsidR="00391831">
        <w:rPr>
          <w:rFonts w:ascii="TheSans C5 SemiLight" w:hAnsi="TheSans C5 SemiLight" w:cs="Tahoma"/>
          <w:bCs/>
          <w:sz w:val="16"/>
          <w:szCs w:val="16"/>
        </w:rPr>
        <w:t>: „</w:t>
      </w:r>
      <w:r w:rsidR="001E0576">
        <w:rPr>
          <w:rFonts w:ascii="TheSans C5 SemiLight" w:hAnsi="TheSans C5 SemiLight" w:cs="Tahoma"/>
          <w:bCs/>
          <w:sz w:val="16"/>
          <w:szCs w:val="16"/>
        </w:rPr>
        <w:t>M</w:t>
      </w:r>
      <w:r w:rsidR="009474E4">
        <w:rPr>
          <w:rFonts w:ascii="TheSans C5 SemiLight" w:hAnsi="TheSans C5 SemiLight" w:cs="Tahoma"/>
          <w:bCs/>
          <w:sz w:val="16"/>
          <w:szCs w:val="16"/>
        </w:rPr>
        <w:t>it einem starken Partner wie Riva EV Mobility werden wir dazu beitragen, dass eine intelligente und umweltfreundliche City-Logistik in niederländischen Städte</w:t>
      </w:r>
      <w:r w:rsidR="001E0576">
        <w:rPr>
          <w:rFonts w:ascii="TheSans C5 SemiLight" w:hAnsi="TheSans C5 SemiLight" w:cs="Tahoma"/>
          <w:bCs/>
          <w:sz w:val="16"/>
          <w:szCs w:val="16"/>
        </w:rPr>
        <w:t>n</w:t>
      </w:r>
      <w:r w:rsidR="009474E4">
        <w:rPr>
          <w:rFonts w:ascii="TheSans C5 SemiLight" w:hAnsi="TheSans C5 SemiLight" w:cs="Tahoma"/>
          <w:bCs/>
          <w:sz w:val="16"/>
          <w:szCs w:val="16"/>
        </w:rPr>
        <w:t xml:space="preserve"> genauso alltäglich wird wie </w:t>
      </w:r>
      <w:r w:rsidR="001E3A87">
        <w:rPr>
          <w:rFonts w:ascii="TheSans C5 SemiLight" w:hAnsi="TheSans C5 SemiLight" w:cs="Tahoma"/>
          <w:bCs/>
          <w:sz w:val="16"/>
          <w:szCs w:val="16"/>
        </w:rPr>
        <w:t>das private Fahrradfahren</w:t>
      </w:r>
      <w:r w:rsidR="009474E4">
        <w:rPr>
          <w:rFonts w:ascii="TheSans C5 SemiLight" w:hAnsi="TheSans C5 SemiLight" w:cs="Tahoma"/>
          <w:bCs/>
          <w:sz w:val="16"/>
          <w:szCs w:val="16"/>
        </w:rPr>
        <w:t>.“</w:t>
      </w:r>
    </w:p>
    <w:p w14:paraId="17A8F2A1" w14:textId="77777777" w:rsidR="00B638B4" w:rsidRPr="00F04514" w:rsidRDefault="00B638B4" w:rsidP="00F04514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</w:p>
    <w:p w14:paraId="6BF5DAE2" w14:textId="232B9A08" w:rsidR="00A924B7" w:rsidRPr="00474EC2" w:rsidRDefault="00EE5ECE" w:rsidP="00634B6C">
      <w:pPr>
        <w:spacing w:line="276" w:lineRule="auto"/>
        <w:ind w:right="849"/>
        <w:rPr>
          <w:rFonts w:ascii="TheSans C5 SemiLight" w:hAnsi="TheSans C5 SemiLight" w:cs="Tahoma"/>
          <w:b/>
          <w:sz w:val="16"/>
          <w:szCs w:val="16"/>
        </w:rPr>
      </w:pPr>
      <w:r>
        <w:rPr>
          <w:rFonts w:ascii="TheSans C5 SemiLight" w:hAnsi="TheSans C5 SemiLight" w:cs="Tahoma"/>
          <w:b/>
          <w:sz w:val="16"/>
          <w:szCs w:val="16"/>
        </w:rPr>
        <w:lastRenderedPageBreak/>
        <w:t>Gemeinsam</w:t>
      </w:r>
      <w:r w:rsidR="00B64622" w:rsidRPr="00474EC2">
        <w:rPr>
          <w:rFonts w:ascii="TheSans C5 SemiLight" w:hAnsi="TheSans C5 SemiLight" w:cs="Tahoma"/>
          <w:b/>
          <w:sz w:val="16"/>
          <w:szCs w:val="16"/>
        </w:rPr>
        <w:t xml:space="preserve"> </w:t>
      </w:r>
      <w:r w:rsidR="00BF4794">
        <w:rPr>
          <w:rFonts w:ascii="TheSans C5 SemiLight" w:hAnsi="TheSans C5 SemiLight" w:cs="Tahoma"/>
          <w:b/>
          <w:sz w:val="16"/>
          <w:szCs w:val="16"/>
        </w:rPr>
        <w:t xml:space="preserve">den </w:t>
      </w:r>
      <w:r w:rsidR="006265C5" w:rsidRPr="00474EC2">
        <w:rPr>
          <w:rFonts w:ascii="TheSans C5 SemiLight" w:hAnsi="TheSans C5 SemiLight" w:cs="Tahoma"/>
          <w:b/>
          <w:sz w:val="16"/>
          <w:szCs w:val="16"/>
        </w:rPr>
        <w:t>E-Cargobike-Markt in den Niederlanden</w:t>
      </w:r>
      <w:r w:rsidR="00BF4794">
        <w:rPr>
          <w:rFonts w:ascii="TheSans C5 SemiLight" w:hAnsi="TheSans C5 SemiLight" w:cs="Tahoma"/>
          <w:b/>
          <w:sz w:val="16"/>
          <w:szCs w:val="16"/>
        </w:rPr>
        <w:t xml:space="preserve"> gestalten</w:t>
      </w:r>
    </w:p>
    <w:p w14:paraId="132E08D5" w14:textId="1AAB2E50" w:rsidR="00634B6C" w:rsidRPr="002D5F0B" w:rsidRDefault="005969DD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Riva </w:t>
      </w:r>
      <w:r>
        <w:rPr>
          <w:rFonts w:ascii="TheSans C5 SemiLight" w:hAnsi="TheSans C5 SemiLight" w:cs="Tahoma"/>
          <w:bCs/>
          <w:sz w:val="16"/>
          <w:szCs w:val="16"/>
        </w:rPr>
        <w:t xml:space="preserve">EV Mobility </w:t>
      </w:r>
      <w:hyperlink r:id="rId12" w:history="1">
        <w:r w:rsidR="009D7D06" w:rsidRPr="00050513">
          <w:rPr>
            <w:rStyle w:val="Hyperlink"/>
            <w:rFonts w:ascii="TheSans C5 SemiLight" w:hAnsi="TheSans C5 SemiLight" w:cs="Tahoma"/>
            <w:bCs/>
            <w:sz w:val="16"/>
            <w:szCs w:val="16"/>
          </w:rPr>
          <w:t>https://www.riva-ev.nl/</w:t>
        </w:r>
      </w:hyperlink>
      <w:r w:rsidR="009D7D06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ist </w:t>
      </w:r>
      <w:r w:rsidR="005B7ECD">
        <w:rPr>
          <w:rFonts w:ascii="TheSans C5 SemiLight" w:hAnsi="TheSans C5 SemiLight" w:cs="Tahoma"/>
          <w:bCs/>
          <w:sz w:val="16"/>
          <w:szCs w:val="16"/>
        </w:rPr>
        <w:t xml:space="preserve">Teil der Riva Gruppe </w:t>
      </w:r>
      <w:r w:rsidRPr="003F7BF5">
        <w:rPr>
          <w:rFonts w:ascii="TheSans C5 SemiLight" w:hAnsi="TheSans C5 SemiLight" w:cs="Tahoma"/>
          <w:bCs/>
          <w:sz w:val="16"/>
          <w:szCs w:val="16"/>
        </w:rPr>
        <w:t>und in der niederländischen Händlerwelt</w:t>
      </w:r>
      <w:r>
        <w:rPr>
          <w:rFonts w:ascii="TheSans C5 SemiLight" w:hAnsi="TheSans C5 SemiLight" w:cs="Tahoma"/>
          <w:bCs/>
          <w:sz w:val="16"/>
          <w:szCs w:val="16"/>
        </w:rPr>
        <w:t xml:space="preserve"> bestens bekannt. Neben dem Automotive-Kerngeschäft spezialisiert sich das Unternehmen </w:t>
      </w:r>
      <w:r w:rsidRPr="003F7BF5">
        <w:rPr>
          <w:rFonts w:ascii="TheSans C5 SemiLight" w:hAnsi="TheSans C5 SemiLight" w:cs="Tahoma"/>
          <w:bCs/>
          <w:sz w:val="16"/>
          <w:szCs w:val="16"/>
        </w:rPr>
        <w:t>auf die Förderung nachhaltiger Mobilitätslösungen</w:t>
      </w:r>
      <w:r>
        <w:rPr>
          <w:rFonts w:ascii="TheSans C5 SemiLight" w:hAnsi="TheSans C5 SemiLight" w:cs="Tahoma"/>
          <w:bCs/>
          <w:sz w:val="16"/>
          <w:szCs w:val="16"/>
        </w:rPr>
        <w:t xml:space="preserve">. Mit </w:t>
      </w:r>
      <w:r w:rsidRPr="003F7BF5">
        <w:rPr>
          <w:rFonts w:ascii="TheSans C5 SemiLight" w:hAnsi="TheSans C5 SemiLight" w:cs="Tahoma"/>
          <w:bCs/>
          <w:sz w:val="16"/>
          <w:szCs w:val="16"/>
        </w:rPr>
        <w:t>Elektroräde</w:t>
      </w:r>
      <w:r>
        <w:rPr>
          <w:rFonts w:ascii="TheSans C5 SemiLight" w:hAnsi="TheSans C5 SemiLight" w:cs="Tahoma"/>
          <w:bCs/>
          <w:sz w:val="16"/>
          <w:szCs w:val="16"/>
        </w:rPr>
        <w:t>rn</w:t>
      </w:r>
      <w:r w:rsidR="002D5F0B">
        <w:rPr>
          <w:rFonts w:ascii="TheSans C5 SemiLight" w:hAnsi="TheSans C5 SemiLight" w:cs="Tahoma"/>
          <w:bCs/>
          <w:sz w:val="16"/>
          <w:szCs w:val="16"/>
        </w:rPr>
        <w:t xml:space="preserve">, </w:t>
      </w:r>
      <w:r w:rsidRPr="003F7BF5">
        <w:rPr>
          <w:rFonts w:ascii="TheSans C5 SemiLight" w:hAnsi="TheSans C5 SemiLight" w:cs="Tahoma"/>
          <w:bCs/>
          <w:sz w:val="16"/>
          <w:szCs w:val="16"/>
        </w:rPr>
        <w:t>Last-Mile-</w:t>
      </w:r>
      <w:r>
        <w:rPr>
          <w:rFonts w:ascii="TheSans C5 SemiLight" w:hAnsi="TheSans C5 SemiLight" w:cs="Tahoma"/>
          <w:bCs/>
          <w:sz w:val="16"/>
          <w:szCs w:val="16"/>
        </w:rPr>
        <w:t>Transportern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</w:rPr>
        <w:t xml:space="preserve">und jetzt auch E-Cargobikes von Mubea </w:t>
      </w:r>
      <w:r w:rsidRPr="003F7BF5">
        <w:rPr>
          <w:rFonts w:ascii="TheSans C5 SemiLight" w:hAnsi="TheSans C5 SemiLight" w:cs="Tahoma"/>
          <w:bCs/>
          <w:sz w:val="16"/>
          <w:szCs w:val="16"/>
        </w:rPr>
        <w:t>bietet Riva EV Mobility</w:t>
      </w:r>
      <w:r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Pr="003F7BF5">
        <w:rPr>
          <w:rFonts w:ascii="TheSans C5 SemiLight" w:hAnsi="TheSans C5 SemiLight" w:cs="Tahoma"/>
          <w:bCs/>
          <w:sz w:val="16"/>
          <w:szCs w:val="16"/>
        </w:rPr>
        <w:t>eine vielfältige Palette an</w:t>
      </w:r>
      <w:r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Pr="003F7BF5">
        <w:rPr>
          <w:rFonts w:ascii="TheSans C5 SemiLight" w:hAnsi="TheSans C5 SemiLight" w:cs="Tahoma"/>
          <w:bCs/>
          <w:sz w:val="16"/>
          <w:szCs w:val="16"/>
        </w:rPr>
        <w:t>emissionsfreie</w:t>
      </w:r>
      <w:r>
        <w:rPr>
          <w:rFonts w:ascii="TheSans C5 SemiLight" w:hAnsi="TheSans C5 SemiLight" w:cs="Tahoma"/>
          <w:bCs/>
          <w:sz w:val="16"/>
          <w:szCs w:val="16"/>
        </w:rPr>
        <w:t>n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 Fahrzeuge</w:t>
      </w:r>
      <w:r>
        <w:rPr>
          <w:rFonts w:ascii="TheSans C5 SemiLight" w:hAnsi="TheSans C5 SemiLight" w:cs="Tahoma"/>
          <w:bCs/>
          <w:sz w:val="16"/>
          <w:szCs w:val="16"/>
        </w:rPr>
        <w:t>n</w:t>
      </w:r>
      <w:r w:rsidRPr="003F7BF5">
        <w:rPr>
          <w:rFonts w:ascii="TheSans C5 SemiLight" w:hAnsi="TheSans C5 SemiLight" w:cs="Tahoma"/>
          <w:bCs/>
          <w:sz w:val="16"/>
          <w:szCs w:val="16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</w:rPr>
        <w:t xml:space="preserve">und </w:t>
      </w:r>
      <w:r w:rsidRPr="003F7BF5">
        <w:rPr>
          <w:rFonts w:ascii="TheSans C5 SemiLight" w:hAnsi="TheSans C5 SemiLight" w:cs="Tahoma"/>
          <w:bCs/>
          <w:sz w:val="16"/>
          <w:szCs w:val="16"/>
        </w:rPr>
        <w:t>umweltfreundlichen Transportoptionen</w:t>
      </w:r>
      <w:r>
        <w:rPr>
          <w:rFonts w:ascii="TheSans C5 SemiLight" w:hAnsi="TheSans C5 SemiLight" w:cs="Tahoma"/>
          <w:bCs/>
          <w:sz w:val="16"/>
          <w:szCs w:val="16"/>
        </w:rPr>
        <w:t>.</w:t>
      </w:r>
      <w:r w:rsidR="002D5F0B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634B6C" w:rsidRPr="003F7BF5">
        <w:rPr>
          <w:rFonts w:ascii="TheSans C5 SemiLight" w:hAnsi="TheSans C5 SemiLight" w:cs="Tahoma"/>
          <w:bCs/>
          <w:sz w:val="16"/>
          <w:szCs w:val="16"/>
        </w:rPr>
        <w:t>Riva</w:t>
      </w:r>
      <w:r w:rsidR="009474E4">
        <w:rPr>
          <w:rFonts w:ascii="TheSans C5 SemiLight" w:hAnsi="TheSans C5 SemiLight" w:cs="Tahoma"/>
          <w:bCs/>
          <w:sz w:val="16"/>
          <w:szCs w:val="16"/>
        </w:rPr>
        <w:t>-</w:t>
      </w:r>
      <w:r w:rsidR="00634B6C" w:rsidRPr="003F7BF5">
        <w:rPr>
          <w:rFonts w:ascii="TheSans C5 SemiLight" w:hAnsi="TheSans C5 SemiLight" w:cs="Tahoma"/>
          <w:bCs/>
          <w:sz w:val="16"/>
          <w:szCs w:val="16"/>
        </w:rPr>
        <w:t xml:space="preserve">Geschäftsführer Thijs Pitlo sagt zur neuen Partnerschaft: </w:t>
      </w:r>
      <w:r w:rsidR="00634B6C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„Für uns ist </w:t>
      </w:r>
      <w:r w:rsidR="00182905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>die Zusammenarbeit mit Mubea U-Mobility ein</w:t>
      </w:r>
      <w:r w:rsidR="00BC7031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 weiterer wichtiger Schritt</w:t>
      </w:r>
      <w:r w:rsidR="00364D79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>,</w:t>
      </w:r>
      <w:r w:rsidR="00BC7031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 unser Produktportfolio nachhaltig zu erweitern. </w:t>
      </w:r>
      <w:r w:rsidR="00283C56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Damit schließen sich zwei </w:t>
      </w:r>
      <w:r w:rsidR="00182905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auf dem Mobilitätsmarkt sehr erfahrene Unternehmen </w:t>
      </w:r>
      <w:r w:rsidR="00283C56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zusammen, die </w:t>
      </w:r>
      <w:r w:rsidR="00182905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sowohl das Know-how </w:t>
      </w:r>
      <w:r w:rsidR="00283C56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>als auch</w:t>
      </w:r>
      <w:r w:rsidR="00182905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 die Kapazitäten</w:t>
      </w:r>
      <w:r w:rsidR="00283C56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 haben</w:t>
      </w:r>
      <w:r w:rsidR="00182905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, </w:t>
      </w:r>
      <w:r w:rsidR="001240EF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langfristig </w:t>
      </w:r>
      <w:r w:rsidR="00364D79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das </w:t>
      </w:r>
      <w:r w:rsidR="00BC7031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stetig wachsende </w:t>
      </w:r>
      <w:r w:rsidR="00100FF0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>Segment der Heavy-</w:t>
      </w:r>
      <w:r w:rsidR="00627191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>Duty-</w:t>
      </w:r>
      <w:r w:rsidR="00100FF0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Cargobikes </w:t>
      </w:r>
      <w:r w:rsidR="00182905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>zu bedienen.“</w:t>
      </w:r>
      <w:r w:rsidR="00A84483" w:rsidRPr="00875FCF">
        <w:rPr>
          <w:rFonts w:ascii="TheSans C5 SemiLight" w:hAnsi="TheSans C5 SemiLight" w:cs="Tahoma"/>
          <w:bCs/>
          <w:color w:val="000000" w:themeColor="text1"/>
          <w:sz w:val="16"/>
          <w:szCs w:val="16"/>
        </w:rPr>
        <w:t xml:space="preserve"> </w:t>
      </w:r>
    </w:p>
    <w:p w14:paraId="171BE607" w14:textId="77777777" w:rsidR="007E5041" w:rsidRDefault="007E5041" w:rsidP="001C7DCD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</w:p>
    <w:p w14:paraId="7D6DE26F" w14:textId="0FE86DB7" w:rsidR="00627FF1" w:rsidRDefault="001240EF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  <w:r>
        <w:rPr>
          <w:rFonts w:ascii="TheSans C5 SemiLight" w:hAnsi="TheSans C5 SemiLight" w:cs="Tahoma"/>
          <w:bCs/>
          <w:sz w:val="16"/>
          <w:szCs w:val="16"/>
        </w:rPr>
        <w:t>Denn</w:t>
      </w:r>
      <w:r w:rsidR="00B44086">
        <w:rPr>
          <w:rFonts w:ascii="TheSans C5 SemiLight" w:hAnsi="TheSans C5 SemiLight" w:cs="Tahoma"/>
          <w:bCs/>
          <w:sz w:val="16"/>
          <w:szCs w:val="16"/>
        </w:rPr>
        <w:t xml:space="preserve"> l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>aut Pitlo</w:t>
      </w:r>
      <w:r>
        <w:rPr>
          <w:rFonts w:ascii="TheSans C5 SemiLight" w:hAnsi="TheSans C5 SemiLight" w:cs="Tahoma"/>
          <w:bCs/>
          <w:sz w:val="16"/>
          <w:szCs w:val="16"/>
        </w:rPr>
        <w:t xml:space="preserve"> ist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 xml:space="preserve"> die </w:t>
      </w:r>
      <w:r w:rsidR="00B44086">
        <w:rPr>
          <w:rFonts w:ascii="TheSans C5 SemiLight" w:hAnsi="TheSans C5 SemiLight" w:cs="Tahoma"/>
          <w:bCs/>
          <w:sz w:val="16"/>
          <w:szCs w:val="16"/>
        </w:rPr>
        <w:t xml:space="preserve">städtische 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 xml:space="preserve">Logistik ein riesiger Wachstumsmarkt. „Die Einführung von Nullemissionszonen wird die städtische Logistik verändern. Doch nicht jeder braucht </w:t>
      </w:r>
      <w:r w:rsidR="00515EC1" w:rsidRPr="003F7BF5">
        <w:rPr>
          <w:rFonts w:ascii="TheSans C5 SemiLight" w:hAnsi="TheSans C5 SemiLight" w:cs="Tahoma"/>
          <w:bCs/>
          <w:sz w:val="16"/>
          <w:szCs w:val="16"/>
        </w:rPr>
        <w:t xml:space="preserve">oder </w:t>
      </w:r>
      <w:r w:rsidR="00515EC1">
        <w:rPr>
          <w:rFonts w:ascii="TheSans C5 SemiLight" w:hAnsi="TheSans C5 SemiLight" w:cs="Tahoma"/>
          <w:bCs/>
          <w:sz w:val="16"/>
          <w:szCs w:val="16"/>
        </w:rPr>
        <w:t>möchte</w:t>
      </w:r>
      <w:r w:rsidR="00A84483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 xml:space="preserve">einen Elektrotransporter finanzieren. Dann </w:t>
      </w:r>
      <w:r w:rsidR="00A84483">
        <w:rPr>
          <w:rFonts w:ascii="TheSans C5 SemiLight" w:hAnsi="TheSans C5 SemiLight" w:cs="Tahoma"/>
          <w:bCs/>
          <w:sz w:val="16"/>
          <w:szCs w:val="16"/>
        </w:rPr>
        <w:t xml:space="preserve">sind elektrische Cargobikes 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>e</w:t>
      </w:r>
      <w:r w:rsidR="007E5041">
        <w:rPr>
          <w:rFonts w:ascii="TheSans C5 SemiLight" w:hAnsi="TheSans C5 SemiLight" w:cs="Tahoma"/>
          <w:bCs/>
          <w:sz w:val="16"/>
          <w:szCs w:val="16"/>
        </w:rPr>
        <w:t>i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 xml:space="preserve">ne gute </w:t>
      </w:r>
      <w:r w:rsidR="00515EC1">
        <w:rPr>
          <w:rFonts w:ascii="TheSans C5 SemiLight" w:hAnsi="TheSans C5 SemiLight" w:cs="Tahoma"/>
          <w:bCs/>
          <w:sz w:val="16"/>
          <w:szCs w:val="16"/>
        </w:rPr>
        <w:t xml:space="preserve">und preiswertere </w:t>
      </w:r>
      <w:r w:rsidR="001C7DCD" w:rsidRPr="003F7BF5">
        <w:rPr>
          <w:rFonts w:ascii="TheSans C5 SemiLight" w:hAnsi="TheSans C5 SemiLight" w:cs="Tahoma"/>
          <w:bCs/>
          <w:sz w:val="16"/>
          <w:szCs w:val="16"/>
        </w:rPr>
        <w:t>Alternative</w:t>
      </w:r>
      <w:r w:rsidR="00A84483">
        <w:rPr>
          <w:rFonts w:ascii="TheSans C5 SemiLight" w:hAnsi="TheSans C5 SemiLight" w:cs="Tahoma"/>
          <w:bCs/>
          <w:sz w:val="16"/>
          <w:szCs w:val="16"/>
        </w:rPr>
        <w:t>.</w:t>
      </w:r>
      <w:r w:rsidR="00E56A85">
        <w:rPr>
          <w:rFonts w:ascii="TheSans C5 SemiLight" w:hAnsi="TheSans C5 SemiLight" w:cs="Tahoma"/>
          <w:bCs/>
          <w:sz w:val="16"/>
          <w:szCs w:val="16"/>
        </w:rPr>
        <w:t xml:space="preserve"> Wir gehen davon aus, dass wir </w:t>
      </w:r>
      <w:r w:rsidR="004B6CFF">
        <w:rPr>
          <w:rFonts w:ascii="TheSans C5 SemiLight" w:hAnsi="TheSans C5 SemiLight" w:cs="Tahoma"/>
          <w:bCs/>
          <w:sz w:val="16"/>
          <w:szCs w:val="16"/>
        </w:rPr>
        <w:t xml:space="preserve">in den nächsten 12 Monaten </w:t>
      </w:r>
      <w:r w:rsidR="00E56A85" w:rsidRPr="003F7BF5">
        <w:rPr>
          <w:rFonts w:ascii="TheSans C5 SemiLight" w:hAnsi="TheSans C5 SemiLight" w:cs="Tahoma"/>
          <w:bCs/>
          <w:sz w:val="16"/>
          <w:szCs w:val="16"/>
        </w:rPr>
        <w:t xml:space="preserve">rund 200 </w:t>
      </w:r>
      <w:r w:rsidR="00E56A85">
        <w:rPr>
          <w:rFonts w:ascii="TheSans C5 SemiLight" w:hAnsi="TheSans C5 SemiLight" w:cs="Tahoma"/>
          <w:bCs/>
          <w:sz w:val="16"/>
          <w:szCs w:val="16"/>
        </w:rPr>
        <w:t>E-</w:t>
      </w:r>
      <w:r w:rsidR="00E56A85" w:rsidRPr="003F7BF5">
        <w:rPr>
          <w:rFonts w:ascii="TheSans C5 SemiLight" w:hAnsi="TheSans C5 SemiLight" w:cs="Tahoma"/>
          <w:bCs/>
          <w:sz w:val="16"/>
          <w:szCs w:val="16"/>
        </w:rPr>
        <w:t>Cargobikes von Mubea U-Mobility importieren können</w:t>
      </w:r>
      <w:r w:rsidR="00364D79">
        <w:rPr>
          <w:rFonts w:ascii="TheSans C5 SemiLight" w:hAnsi="TheSans C5 SemiLight" w:cs="Tahoma"/>
          <w:bCs/>
          <w:sz w:val="16"/>
          <w:szCs w:val="16"/>
        </w:rPr>
        <w:t>.</w:t>
      </w:r>
      <w:r w:rsidR="00A84483">
        <w:rPr>
          <w:rFonts w:ascii="TheSans C5 SemiLight" w:hAnsi="TheSans C5 SemiLight" w:cs="Tahoma"/>
          <w:bCs/>
          <w:sz w:val="16"/>
          <w:szCs w:val="16"/>
        </w:rPr>
        <w:t>“</w:t>
      </w:r>
      <w:r w:rsidR="00C6214E">
        <w:rPr>
          <w:rFonts w:ascii="TheSans C5 SemiLight" w:hAnsi="TheSans C5 SemiLight" w:cs="Tahoma"/>
          <w:bCs/>
          <w:sz w:val="16"/>
          <w:szCs w:val="16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</w:rPr>
        <w:t>D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>ie Eröffnung des Wittebrug E-motive Centers in Den Haag</w:t>
      </w:r>
      <w:r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A56983" w:rsidRPr="00021A71">
        <w:rPr>
          <w:rFonts w:ascii="TheSans C5 SemiLight" w:hAnsi="TheSans C5 SemiLight" w:cs="Tahoma"/>
          <w:bCs/>
          <w:sz w:val="16"/>
          <w:szCs w:val="16"/>
        </w:rPr>
        <w:t xml:space="preserve">am </w:t>
      </w:r>
      <w:r w:rsidR="00021A71" w:rsidRPr="00806A00">
        <w:rPr>
          <w:rFonts w:ascii="TheSans C5 SemiLight" w:hAnsi="TheSans C5 SemiLight" w:cs="Tahoma"/>
          <w:bCs/>
          <w:sz w:val="16"/>
          <w:szCs w:val="16"/>
        </w:rPr>
        <w:t>7</w:t>
      </w:r>
      <w:r w:rsidR="00A56983" w:rsidRPr="00806A00">
        <w:rPr>
          <w:rFonts w:ascii="TheSans C5 SemiLight" w:hAnsi="TheSans C5 SemiLight" w:cs="Tahoma"/>
          <w:bCs/>
          <w:sz w:val="16"/>
          <w:szCs w:val="16"/>
        </w:rPr>
        <w:t>.</w:t>
      </w:r>
      <w:r w:rsidR="00A56983" w:rsidRPr="00A56983">
        <w:rPr>
          <w:rFonts w:ascii="TheSans C5 SemiLight" w:hAnsi="TheSans C5 SemiLight" w:cs="Tahoma"/>
          <w:bCs/>
          <w:color w:val="FF0000"/>
          <w:sz w:val="16"/>
          <w:szCs w:val="16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</w:rPr>
        <w:t xml:space="preserve">März </w:t>
      </w:r>
      <w:r w:rsidR="00F15B65">
        <w:rPr>
          <w:rFonts w:ascii="TheSans C5 SemiLight" w:hAnsi="TheSans C5 SemiLight" w:cs="Tahoma"/>
          <w:bCs/>
          <w:sz w:val="16"/>
          <w:szCs w:val="16"/>
        </w:rPr>
        <w:t>markiert den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F15B65">
        <w:rPr>
          <w:rFonts w:ascii="TheSans C5 SemiLight" w:hAnsi="TheSans C5 SemiLight" w:cs="Tahoma"/>
          <w:bCs/>
          <w:sz w:val="16"/>
          <w:szCs w:val="16"/>
        </w:rPr>
        <w:t xml:space="preserve">offiziellen 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Auftakt </w:t>
      </w:r>
      <w:r w:rsidR="00F15B65">
        <w:rPr>
          <w:rFonts w:ascii="TheSans C5 SemiLight" w:hAnsi="TheSans C5 SemiLight" w:cs="Tahoma"/>
          <w:bCs/>
          <w:sz w:val="16"/>
          <w:szCs w:val="16"/>
        </w:rPr>
        <w:t xml:space="preserve">der </w:t>
      </w:r>
      <w:r>
        <w:rPr>
          <w:rFonts w:ascii="TheSans C5 SemiLight" w:hAnsi="TheSans C5 SemiLight" w:cs="Tahoma"/>
          <w:bCs/>
          <w:sz w:val="16"/>
          <w:szCs w:val="16"/>
        </w:rPr>
        <w:t>spannende</w:t>
      </w:r>
      <w:r w:rsidR="00283C56">
        <w:rPr>
          <w:rFonts w:ascii="TheSans C5 SemiLight" w:hAnsi="TheSans C5 SemiLight" w:cs="Tahoma"/>
          <w:bCs/>
          <w:sz w:val="16"/>
          <w:szCs w:val="16"/>
        </w:rPr>
        <w:t>n</w:t>
      </w:r>
      <w:r w:rsidRPr="00A96935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Partnerschaft. </w:t>
      </w:r>
      <w:r>
        <w:rPr>
          <w:rFonts w:ascii="TheSans C5 SemiLight" w:hAnsi="TheSans C5 SemiLight" w:cs="Tahoma"/>
          <w:bCs/>
          <w:sz w:val="16"/>
          <w:szCs w:val="16"/>
        </w:rPr>
        <w:t>Bei diesem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 Event werden </w:t>
      </w:r>
      <w:r w:rsidR="00586C2A">
        <w:rPr>
          <w:rFonts w:ascii="TheSans C5 SemiLight" w:hAnsi="TheSans C5 SemiLight" w:cs="Tahoma"/>
          <w:bCs/>
          <w:sz w:val="16"/>
          <w:szCs w:val="16"/>
        </w:rPr>
        <w:t>i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nsbesondere die </w:t>
      </w:r>
      <w:r w:rsidR="00F15B65">
        <w:rPr>
          <w:rFonts w:ascii="TheSans C5 SemiLight" w:hAnsi="TheSans C5 SemiLight" w:cs="Tahoma"/>
          <w:bCs/>
          <w:sz w:val="16"/>
          <w:szCs w:val="16"/>
        </w:rPr>
        <w:t>Fahrzeuge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 von Mubea U-Mobility </w:t>
      </w:r>
      <w:r w:rsidR="00975AD6">
        <w:rPr>
          <w:rFonts w:ascii="TheSans C5 SemiLight" w:hAnsi="TheSans C5 SemiLight" w:cs="Tahoma"/>
          <w:bCs/>
          <w:sz w:val="16"/>
          <w:szCs w:val="16"/>
        </w:rPr>
        <w:t>im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 Produktportfolio von Riva EV Mobility</w:t>
      </w:r>
      <w:r w:rsidR="00975AD6">
        <w:rPr>
          <w:rFonts w:ascii="TheSans C5 SemiLight" w:hAnsi="TheSans C5 SemiLight" w:cs="Tahoma"/>
          <w:bCs/>
          <w:sz w:val="16"/>
          <w:szCs w:val="16"/>
        </w:rPr>
        <w:t xml:space="preserve"> </w:t>
      </w:r>
      <w:r w:rsidR="00586C2A">
        <w:rPr>
          <w:rFonts w:ascii="TheSans C5 SemiLight" w:hAnsi="TheSans C5 SemiLight" w:cs="Tahoma"/>
          <w:bCs/>
          <w:sz w:val="16"/>
          <w:szCs w:val="16"/>
        </w:rPr>
        <w:t>präsentiert</w:t>
      </w:r>
      <w:r w:rsidR="00A96935" w:rsidRPr="00A96935">
        <w:rPr>
          <w:rFonts w:ascii="TheSans C5 SemiLight" w:hAnsi="TheSans C5 SemiLight" w:cs="Tahoma"/>
          <w:bCs/>
          <w:sz w:val="16"/>
          <w:szCs w:val="16"/>
        </w:rPr>
        <w:t xml:space="preserve">. </w:t>
      </w:r>
    </w:p>
    <w:p w14:paraId="5A744BFC" w14:textId="77777777" w:rsidR="008A6BAA" w:rsidRDefault="008A6BAA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</w:p>
    <w:p w14:paraId="6D7A5A0A" w14:textId="77777777" w:rsidR="007B2772" w:rsidRDefault="007B2772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</w:rPr>
      </w:pPr>
    </w:p>
    <w:p w14:paraId="3347CB8E" w14:textId="084AA315" w:rsidR="005C3C77" w:rsidRPr="00875FCF" w:rsidRDefault="00355E10" w:rsidP="00875FCF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</w:rPr>
      </w:pPr>
      <w:r>
        <w:rPr>
          <w:rFonts w:ascii="TheSans C5 SemiBold" w:hAnsi="TheSans C5 SemiBold" w:cs="Tahoma"/>
          <w:b/>
          <w:sz w:val="16"/>
          <w:szCs w:val="16"/>
        </w:rPr>
        <w:t>Ü</w:t>
      </w:r>
      <w:r w:rsidR="005C3C77" w:rsidRPr="000930E7">
        <w:rPr>
          <w:rFonts w:ascii="TheSans C5 SemiBold" w:hAnsi="TheSans C5 SemiBold" w:cs="Tahoma"/>
          <w:b/>
          <w:sz w:val="16"/>
          <w:szCs w:val="16"/>
        </w:rPr>
        <w:t>ber Mubea</w:t>
      </w:r>
      <w:r w:rsidR="00C22772" w:rsidRPr="000930E7">
        <w:rPr>
          <w:rFonts w:ascii="TheSans C5 SemiBold" w:hAnsi="TheSans C5 SemiBold" w:cs="Tahoma"/>
          <w:b/>
          <w:sz w:val="16"/>
          <w:szCs w:val="16"/>
        </w:rPr>
        <w:t xml:space="preserve"> U-Mobility </w:t>
      </w:r>
    </w:p>
    <w:p w14:paraId="3347CB8F" w14:textId="381D9C02" w:rsidR="000C6A2F" w:rsidRPr="008B458C" w:rsidRDefault="005C3C77" w:rsidP="008B6040">
      <w:pPr>
        <w:ind w:right="-45"/>
        <w:rPr>
          <w:rFonts w:ascii="TheSans C5 SemiLight" w:hAnsi="TheSans C5 SemiLight" w:cs="Tahoma"/>
          <w:sz w:val="16"/>
          <w:szCs w:val="16"/>
        </w:rPr>
      </w:pPr>
      <w:r w:rsidRPr="000930E7">
        <w:rPr>
          <w:rFonts w:ascii="TheSans C5 SemiLight" w:hAnsi="TheSans C5 SemiLight" w:cs="Tahoma"/>
          <w:sz w:val="16"/>
          <w:szCs w:val="16"/>
        </w:rPr>
        <w:t>Mubea ist ein inhabergef</w:t>
      </w:r>
      <w:r w:rsidR="00C5526B">
        <w:rPr>
          <w:rFonts w:ascii="TheSans C5 SemiLight" w:hAnsi="TheSans C5 SemiLight" w:cs="Tahoma"/>
          <w:sz w:val="16"/>
          <w:szCs w:val="16"/>
        </w:rPr>
        <w:t>ührtes Familienunternehmen, das</w:t>
      </w:r>
      <w:r w:rsidRPr="000930E7">
        <w:rPr>
          <w:rFonts w:ascii="TheSans C5 SemiLight" w:hAnsi="TheSans C5 SemiLight" w:cs="Tahoma"/>
          <w:sz w:val="16"/>
          <w:szCs w:val="16"/>
        </w:rPr>
        <w:t xml:space="preserve"> auf über 100 Jahre Firmengeschichte zurück</w:t>
      </w:r>
      <w:r w:rsidR="008438C0">
        <w:rPr>
          <w:rFonts w:ascii="TheSans C5 SemiLight" w:hAnsi="TheSans C5 SemiLight" w:cs="Tahoma"/>
          <w:sz w:val="16"/>
          <w:szCs w:val="16"/>
        </w:rPr>
        <w:t xml:space="preserve">blickt. </w:t>
      </w:r>
      <w:r w:rsidR="008438C0" w:rsidRPr="00E56A85">
        <w:rPr>
          <w:rFonts w:ascii="TheSans C5 SemiLight" w:hAnsi="TheSans C5 SemiLight" w:cs="Tahoma"/>
          <w:sz w:val="16"/>
          <w:szCs w:val="16"/>
        </w:rPr>
        <w:t xml:space="preserve">Rund </w:t>
      </w:r>
      <w:r w:rsidR="00226A3F">
        <w:rPr>
          <w:rFonts w:ascii="TheSans C5 SemiLight" w:hAnsi="TheSans C5 SemiLight" w:cs="Tahoma"/>
          <w:sz w:val="16"/>
          <w:szCs w:val="16"/>
        </w:rPr>
        <w:t>17.000</w:t>
      </w:r>
      <w:r w:rsidR="008438C0" w:rsidRPr="00C11E0C">
        <w:rPr>
          <w:rFonts w:ascii="TheSans C5 SemiLight" w:hAnsi="TheSans C5 SemiLight" w:cs="Tahoma"/>
          <w:sz w:val="16"/>
          <w:szCs w:val="16"/>
        </w:rPr>
        <w:t xml:space="preserve"> </w:t>
      </w:r>
      <w:proofErr w:type="spellStart"/>
      <w:proofErr w:type="gramStart"/>
      <w:r w:rsidR="008438C0" w:rsidRPr="00C11E0C">
        <w:rPr>
          <w:rFonts w:ascii="TheSans C5 SemiLight" w:hAnsi="TheSans C5 SemiLight" w:cs="Tahoma"/>
          <w:sz w:val="16"/>
          <w:szCs w:val="16"/>
        </w:rPr>
        <w:t>Mitarbeiter</w:t>
      </w:r>
      <w:r w:rsidR="008438C0">
        <w:rPr>
          <w:rFonts w:ascii="TheSans C5 SemiLight" w:hAnsi="TheSans C5 SemiLight" w:cs="Tahoma"/>
          <w:sz w:val="16"/>
          <w:szCs w:val="16"/>
        </w:rPr>
        <w:t>:innen</w:t>
      </w:r>
      <w:proofErr w:type="spellEnd"/>
      <w:proofErr w:type="gramEnd"/>
      <w:r w:rsidR="00CF1940">
        <w:rPr>
          <w:rFonts w:ascii="TheSans C5 SemiLight" w:hAnsi="TheSans C5 SemiLight" w:cs="Tahoma"/>
          <w:sz w:val="16"/>
          <w:szCs w:val="16"/>
        </w:rPr>
        <w:t xml:space="preserve"> </w:t>
      </w:r>
      <w:r w:rsidR="00CF1940" w:rsidRPr="00F3074B">
        <w:rPr>
          <w:rFonts w:ascii="TheSans C5 SemiLight" w:hAnsi="TheSans C5 SemiLight" w:cs="Tahoma"/>
          <w:sz w:val="16"/>
          <w:szCs w:val="16"/>
        </w:rPr>
        <w:t xml:space="preserve">an </w:t>
      </w:r>
      <w:r w:rsidR="006C3C60" w:rsidRPr="00AC7F23">
        <w:rPr>
          <w:rFonts w:ascii="TheSans C5 SemiLight" w:hAnsi="TheSans C5 SemiLight" w:cs="Tahoma"/>
          <w:sz w:val="16"/>
          <w:szCs w:val="16"/>
        </w:rPr>
        <w:t>5</w:t>
      </w:r>
      <w:r w:rsidR="00F3074B" w:rsidRPr="00AC7F23">
        <w:rPr>
          <w:rFonts w:ascii="TheSans C5 SemiLight" w:hAnsi="TheSans C5 SemiLight" w:cs="Tahoma"/>
          <w:sz w:val="16"/>
          <w:szCs w:val="16"/>
        </w:rPr>
        <w:t>4</w:t>
      </w:r>
      <w:r w:rsidR="00CF1940" w:rsidRPr="00AC7F23">
        <w:rPr>
          <w:rFonts w:ascii="TheSans C5 SemiLight" w:hAnsi="TheSans C5 SemiLight" w:cs="Tahoma"/>
          <w:sz w:val="16"/>
          <w:szCs w:val="16"/>
        </w:rPr>
        <w:t xml:space="preserve"> Standorten</w:t>
      </w:r>
      <w:r w:rsidR="00CF1940" w:rsidRPr="00E56A85">
        <w:rPr>
          <w:rFonts w:ascii="TheSans C5 SemiLight" w:hAnsi="TheSans C5 SemiLight" w:cs="Tahoma"/>
          <w:sz w:val="16"/>
          <w:szCs w:val="16"/>
        </w:rPr>
        <w:t xml:space="preserve"> </w:t>
      </w:r>
      <w:r w:rsidRPr="00E56A85">
        <w:rPr>
          <w:rFonts w:ascii="TheSans C5 SemiLight" w:hAnsi="TheSans C5 SemiLight" w:cs="Tahoma"/>
          <w:sz w:val="16"/>
          <w:szCs w:val="16"/>
        </w:rPr>
        <w:t>machen</w:t>
      </w:r>
      <w:r w:rsidR="001B19F6" w:rsidRPr="00E56A85">
        <w:rPr>
          <w:rFonts w:ascii="TheSans C5 SemiLight" w:hAnsi="TheSans C5 SemiLight" w:cs="Tahoma"/>
          <w:sz w:val="16"/>
          <w:szCs w:val="16"/>
        </w:rPr>
        <w:t xml:space="preserve"> das Unternehmen zu einem Weltmarktführer </w:t>
      </w:r>
      <w:r w:rsidRPr="00E56A85">
        <w:rPr>
          <w:rFonts w:ascii="TheSans C5 SemiLight" w:hAnsi="TheSans C5 SemiLight" w:cs="Tahoma"/>
          <w:sz w:val="16"/>
          <w:szCs w:val="16"/>
        </w:rPr>
        <w:t xml:space="preserve">in der Entwicklung und Herstellung von Automobilkomponenten. </w:t>
      </w:r>
      <w:r w:rsidR="00CF1940" w:rsidRPr="00E56A85">
        <w:rPr>
          <w:rFonts w:ascii="TheSans C5 SemiLight" w:hAnsi="TheSans C5 SemiLight" w:cs="Tahoma"/>
          <w:sz w:val="16"/>
          <w:szCs w:val="16"/>
        </w:rPr>
        <w:t>Daneben erweitert Mubea</w:t>
      </w:r>
      <w:r w:rsidR="00CF1940">
        <w:rPr>
          <w:rFonts w:ascii="TheSans C5 SemiLight" w:hAnsi="TheSans C5 SemiLight" w:cs="Tahoma"/>
          <w:sz w:val="16"/>
          <w:szCs w:val="16"/>
        </w:rPr>
        <w:t xml:space="preserve"> seit einigen Jahren seine Tätigkeitsfelder und ist mittlerweile etablierter Zulieferer </w:t>
      </w:r>
      <w:r w:rsidRPr="000930E7">
        <w:rPr>
          <w:rFonts w:ascii="TheSans C5 SemiLight" w:hAnsi="TheSans C5 SemiLight" w:cs="Tahoma"/>
          <w:sz w:val="16"/>
          <w:szCs w:val="16"/>
        </w:rPr>
        <w:t>für die Luftf</w:t>
      </w:r>
      <w:r w:rsidR="00905EC0">
        <w:rPr>
          <w:rFonts w:ascii="TheSans C5 SemiLight" w:hAnsi="TheSans C5 SemiLight" w:cs="Tahoma"/>
          <w:sz w:val="16"/>
          <w:szCs w:val="16"/>
        </w:rPr>
        <w:t xml:space="preserve">ahrtindustrie. </w:t>
      </w:r>
      <w:r w:rsidR="00CF1940">
        <w:rPr>
          <w:rFonts w:ascii="TheSans C5 SemiLight" w:hAnsi="TheSans C5 SemiLight" w:cs="Tahoma"/>
          <w:sz w:val="16"/>
          <w:szCs w:val="16"/>
        </w:rPr>
        <w:t xml:space="preserve">Die jüngste Diversifizierung ist der Aufbau </w:t>
      </w:r>
      <w:r w:rsidR="008B458C">
        <w:rPr>
          <w:rFonts w:ascii="TheSans C5 SemiLight" w:hAnsi="TheSans C5 SemiLight" w:cs="Tahoma"/>
          <w:sz w:val="16"/>
          <w:szCs w:val="16"/>
        </w:rPr>
        <w:t xml:space="preserve">der </w:t>
      </w:r>
      <w:r w:rsidR="00CF1940">
        <w:rPr>
          <w:rFonts w:ascii="TheSans C5 SemiLight" w:hAnsi="TheSans C5 SemiLight" w:cs="Tahoma"/>
          <w:sz w:val="16"/>
          <w:szCs w:val="16"/>
        </w:rPr>
        <w:t>Mikromobilitätssparte</w:t>
      </w:r>
      <w:r w:rsidR="008B458C">
        <w:rPr>
          <w:rFonts w:ascii="TheSans C5 SemiLight" w:hAnsi="TheSans C5 SemiLight" w:cs="Tahoma"/>
          <w:sz w:val="16"/>
          <w:szCs w:val="16"/>
        </w:rPr>
        <w:t xml:space="preserve"> Mubea U-Mobility</w:t>
      </w:r>
      <w:r w:rsidR="00CF1940">
        <w:rPr>
          <w:rFonts w:ascii="TheSans C5 SemiLight" w:hAnsi="TheSans C5 SemiLight" w:cs="Tahoma"/>
          <w:sz w:val="16"/>
          <w:szCs w:val="16"/>
        </w:rPr>
        <w:t xml:space="preserve">, mit dem Anspruch </w:t>
      </w:r>
      <w:r w:rsidR="00C176EA">
        <w:rPr>
          <w:rFonts w:ascii="TheSans C5 SemiLight" w:hAnsi="TheSans C5 SemiLight" w:cs="Tahoma"/>
          <w:sz w:val="16"/>
          <w:szCs w:val="16"/>
        </w:rPr>
        <w:t xml:space="preserve">innovative, nachhaltige und </w:t>
      </w:r>
      <w:r w:rsidRPr="000930E7">
        <w:rPr>
          <w:rFonts w:ascii="TheSans C5 SemiLight" w:hAnsi="TheSans C5 SemiLight" w:cs="Tahoma"/>
          <w:sz w:val="16"/>
          <w:szCs w:val="16"/>
        </w:rPr>
        <w:t>kundenorientierte Mobilitätslösungen im Bereich urbaner Mikromobilität und Logistik</w:t>
      </w:r>
      <w:r w:rsidR="008B458C">
        <w:rPr>
          <w:rFonts w:ascii="TheSans C5 SemiLight" w:hAnsi="TheSans C5 SemiLight" w:cs="Tahoma"/>
          <w:sz w:val="16"/>
          <w:szCs w:val="16"/>
        </w:rPr>
        <w:t xml:space="preserve"> zu entwickeln und zu vermarkten</w:t>
      </w:r>
      <w:r w:rsidRPr="000930E7">
        <w:rPr>
          <w:rFonts w:ascii="TheSans C5 SemiLight" w:hAnsi="TheSans C5 SemiLight" w:cs="Tahoma"/>
          <w:sz w:val="16"/>
          <w:szCs w:val="16"/>
        </w:rPr>
        <w:t xml:space="preserve">. </w:t>
      </w:r>
    </w:p>
    <w:p w14:paraId="3347CB90" w14:textId="77777777" w:rsidR="000C6A2F" w:rsidRPr="008B458C" w:rsidRDefault="000C6A2F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</w:rPr>
      </w:pPr>
    </w:p>
    <w:p w14:paraId="3347CB91" w14:textId="77777777" w:rsidR="00641365" w:rsidRPr="008B458C" w:rsidRDefault="00641365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</w:rPr>
      </w:pPr>
    </w:p>
    <w:p w14:paraId="3347CB92" w14:textId="77777777" w:rsidR="000C6A2F" w:rsidRPr="008B458C" w:rsidRDefault="000C6A2F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</w:rPr>
      </w:pPr>
    </w:p>
    <w:p w14:paraId="3347CB93" w14:textId="77777777" w:rsidR="006C4801" w:rsidRPr="00C06257" w:rsidRDefault="00884038" w:rsidP="00A90E23">
      <w:pPr>
        <w:spacing w:line="276" w:lineRule="auto"/>
        <w:ind w:right="849"/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</w:pPr>
      <w:proofErr w:type="spellStart"/>
      <w:r w:rsidRPr="00C06257"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  <w:t>A</w:t>
      </w:r>
      <w:r w:rsidR="006C4801" w:rsidRPr="00C06257"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  <w:t>nsprechpartner</w:t>
      </w:r>
      <w:proofErr w:type="spellEnd"/>
    </w:p>
    <w:p w14:paraId="3347CB94" w14:textId="77777777" w:rsidR="00C22772" w:rsidRPr="00C06257" w:rsidRDefault="00C22772" w:rsidP="00C22772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C06257">
        <w:rPr>
          <w:rFonts w:ascii="TheSans C5 SemiLight" w:hAnsi="TheSans C5 SemiLight" w:cs="Tahoma"/>
          <w:sz w:val="16"/>
          <w:szCs w:val="16"/>
          <w:lang w:val="en-US"/>
        </w:rPr>
        <w:t>Jakub Fukacz</w:t>
      </w:r>
    </w:p>
    <w:p w14:paraId="3347CB95" w14:textId="77E20C8C" w:rsidR="00C22772" w:rsidRPr="00C06257" w:rsidRDefault="00C927BA" w:rsidP="00C22772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C06257">
        <w:rPr>
          <w:rFonts w:ascii="TheSans C5 SemiLight" w:hAnsi="TheSans C5 SemiLight" w:cs="Tahoma"/>
          <w:sz w:val="16"/>
          <w:szCs w:val="16"/>
          <w:lang w:val="en-US"/>
        </w:rPr>
        <w:t xml:space="preserve">Global </w:t>
      </w:r>
      <w:r w:rsidR="00C22772" w:rsidRPr="00C06257">
        <w:rPr>
          <w:rFonts w:ascii="TheSans C5 SemiLight" w:hAnsi="TheSans C5 SemiLight" w:cs="Tahoma"/>
          <w:sz w:val="16"/>
          <w:szCs w:val="16"/>
          <w:lang w:val="en-US"/>
        </w:rPr>
        <w:t>Head of PR &amp; Marketing</w:t>
      </w:r>
      <w:r w:rsidR="00A6128D" w:rsidRPr="00C06257">
        <w:rPr>
          <w:rFonts w:ascii="TheSans C5 SemiLight" w:hAnsi="TheSans C5 SemiLight" w:cs="Tahoma"/>
          <w:sz w:val="16"/>
          <w:szCs w:val="16"/>
          <w:lang w:val="en-US"/>
        </w:rPr>
        <w:t xml:space="preserve"> &amp;</w:t>
      </w:r>
      <w:r w:rsidR="008438C0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6A3674">
        <w:rPr>
          <w:rFonts w:ascii="TheSans C5 SemiLight" w:hAnsi="TheSans C5 SemiLight" w:cs="Tahoma"/>
          <w:sz w:val="16"/>
          <w:szCs w:val="16"/>
          <w:lang w:val="en-US"/>
        </w:rPr>
        <w:t xml:space="preserve">Digital </w:t>
      </w:r>
      <w:r w:rsidR="008438C0">
        <w:rPr>
          <w:rFonts w:ascii="TheSans C5 SemiLight" w:hAnsi="TheSans C5 SemiLight" w:cs="Tahoma"/>
          <w:sz w:val="16"/>
          <w:szCs w:val="16"/>
          <w:lang w:val="en-US"/>
        </w:rPr>
        <w:t>Sales</w:t>
      </w:r>
    </w:p>
    <w:p w14:paraId="3347CB96" w14:textId="77777777" w:rsidR="002D3169" w:rsidRPr="00C06257" w:rsidRDefault="002D3169" w:rsidP="002D3169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proofErr w:type="spellStart"/>
      <w:r w:rsidRPr="00C06257">
        <w:rPr>
          <w:rFonts w:ascii="TheSans C5 SemiLight" w:hAnsi="TheSans C5 SemiLight" w:cs="Tahoma"/>
          <w:sz w:val="16"/>
          <w:szCs w:val="16"/>
          <w:lang w:val="en-US"/>
        </w:rPr>
        <w:t>Muhr</w:t>
      </w:r>
      <w:proofErr w:type="spellEnd"/>
      <w:r w:rsidRPr="00C06257">
        <w:rPr>
          <w:rFonts w:ascii="TheSans C5 SemiLight" w:hAnsi="TheSans C5 SemiLight" w:cs="Tahoma"/>
          <w:sz w:val="16"/>
          <w:szCs w:val="16"/>
          <w:lang w:val="en-US"/>
        </w:rPr>
        <w:t xml:space="preserve"> und Bender KG</w:t>
      </w:r>
    </w:p>
    <w:p w14:paraId="3347CB97" w14:textId="77777777" w:rsidR="002D3169" w:rsidRPr="00C06257" w:rsidRDefault="002D3169" w:rsidP="00C22772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C06257">
        <w:rPr>
          <w:rFonts w:ascii="TheSans C5 SemiLight" w:hAnsi="TheSans C5 SemiLight" w:cs="Tahoma"/>
          <w:sz w:val="16"/>
          <w:szCs w:val="16"/>
          <w:lang w:val="en-US"/>
        </w:rPr>
        <w:t xml:space="preserve">Business Unit </w:t>
      </w:r>
      <w:proofErr w:type="spellStart"/>
      <w:r w:rsidRPr="00C06257">
        <w:rPr>
          <w:rFonts w:ascii="TheSans C5 SemiLight" w:hAnsi="TheSans C5 SemiLight" w:cs="Tahoma"/>
          <w:sz w:val="16"/>
          <w:szCs w:val="16"/>
          <w:lang w:val="en-US"/>
        </w:rPr>
        <w:t>Micromobility</w:t>
      </w:r>
      <w:proofErr w:type="spellEnd"/>
    </w:p>
    <w:p w14:paraId="3347CB99" w14:textId="77777777" w:rsidR="006C4801" w:rsidRPr="00C06257" w:rsidRDefault="00C22772" w:rsidP="00C22772">
      <w:pPr>
        <w:spacing w:line="276" w:lineRule="auto"/>
        <w:ind w:right="849"/>
        <w:rPr>
          <w:rFonts w:ascii="TheSans C5 SemiLight" w:hAnsi="TheSans C5 SemiLight" w:cs="Tahoma"/>
          <w:color w:val="0FA8BD"/>
          <w:sz w:val="16"/>
          <w:szCs w:val="16"/>
          <w:lang w:val="en-US"/>
        </w:rPr>
      </w:pPr>
      <w:r w:rsidRPr="00C06257">
        <w:rPr>
          <w:rFonts w:ascii="TheSans C5 SemiLight" w:hAnsi="TheSans C5 SemiLight" w:cs="Tahoma"/>
          <w:sz w:val="16"/>
          <w:szCs w:val="16"/>
          <w:lang w:val="en-US"/>
        </w:rPr>
        <w:t xml:space="preserve">E-Mail: </w:t>
      </w:r>
      <w:hyperlink r:id="rId13" w:history="1">
        <w:r w:rsidR="009C6C2B" w:rsidRPr="00C06257">
          <w:rPr>
            <w:rStyle w:val="Hyperlink"/>
            <w:rFonts w:ascii="TheSans C5 SemiLight" w:hAnsi="TheSans C5 SemiLight" w:cs="Tahoma"/>
            <w:color w:val="0FA8BD"/>
            <w:sz w:val="16"/>
            <w:szCs w:val="16"/>
            <w:u w:val="none"/>
            <w:lang w:val="en-US"/>
          </w:rPr>
          <w:t>Jakub.Fukacz@mubea.com</w:t>
        </w:r>
      </w:hyperlink>
    </w:p>
    <w:p w14:paraId="1994C485" w14:textId="77777777" w:rsidR="00875FCF" w:rsidRPr="00875FCF" w:rsidRDefault="00875FCF" w:rsidP="00C22772">
      <w:pPr>
        <w:spacing w:line="276" w:lineRule="auto"/>
        <w:ind w:right="849"/>
        <w:rPr>
          <w:rFonts w:ascii="TheSans C5 SemiLight" w:hAnsi="TheSans C5 SemiLight" w:cs="Tahoma"/>
          <w:color w:val="0FA8BD"/>
          <w:sz w:val="16"/>
          <w:szCs w:val="16"/>
          <w:lang w:val="en-US"/>
        </w:rPr>
      </w:pPr>
      <w:r>
        <w:rPr>
          <w:rFonts w:ascii="TheSans C5 SemiLight" w:hAnsi="TheSans C5 SemiLight" w:cs="Tahoma"/>
          <w:color w:val="0FA8BD"/>
          <w:sz w:val="16"/>
          <w:szCs w:val="16"/>
          <w:lang w:val="en-US"/>
        </w:rPr>
        <w:fldChar w:fldCharType="begin"/>
      </w:r>
      <w:r>
        <w:rPr>
          <w:rFonts w:ascii="TheSans C5 SemiLight" w:hAnsi="TheSans C5 SemiLight" w:cs="Tahoma"/>
          <w:color w:val="0FA8BD"/>
          <w:sz w:val="16"/>
          <w:szCs w:val="16"/>
          <w:lang w:val="en-US"/>
        </w:rPr>
        <w:instrText>HYPERLINK "</w:instrText>
      </w:r>
      <w:r w:rsidRPr="00875FCF">
        <w:rPr>
          <w:rFonts w:ascii="TheSans C5 SemiLight" w:hAnsi="TheSans C5 SemiLight" w:cs="Tahoma"/>
          <w:color w:val="0FA8BD"/>
          <w:sz w:val="16"/>
          <w:szCs w:val="16"/>
          <w:lang w:val="en-US"/>
        </w:rPr>
        <w:instrText>https://www.mubea-umobility.com</w:instrText>
      </w:r>
    </w:p>
    <w:p w14:paraId="7B43D4E4" w14:textId="77777777" w:rsidR="00875FCF" w:rsidRPr="00354B4F" w:rsidRDefault="00875FCF" w:rsidP="00C22772">
      <w:pPr>
        <w:spacing w:line="276" w:lineRule="auto"/>
        <w:ind w:right="849"/>
        <w:rPr>
          <w:rStyle w:val="Hyperlink"/>
          <w:rFonts w:ascii="TheSans C5 SemiLight" w:hAnsi="TheSans C5 SemiLight" w:cs="Tahoma"/>
          <w:sz w:val="16"/>
          <w:szCs w:val="16"/>
          <w:lang w:val="en-US"/>
        </w:rPr>
      </w:pPr>
      <w:r>
        <w:rPr>
          <w:rFonts w:ascii="TheSans C5 SemiLight" w:hAnsi="TheSans C5 SemiLight" w:cs="Tahoma"/>
          <w:color w:val="0FA8BD"/>
          <w:sz w:val="16"/>
          <w:szCs w:val="16"/>
          <w:lang w:val="en-US"/>
        </w:rPr>
        <w:instrText>"</w:instrText>
      </w:r>
      <w:r>
        <w:rPr>
          <w:rFonts w:ascii="TheSans C5 SemiLight" w:hAnsi="TheSans C5 SemiLight" w:cs="Tahoma"/>
          <w:color w:val="0FA8BD"/>
          <w:sz w:val="16"/>
          <w:szCs w:val="16"/>
          <w:lang w:val="en-US"/>
        </w:rPr>
      </w:r>
      <w:r>
        <w:rPr>
          <w:rFonts w:ascii="TheSans C5 SemiLight" w:hAnsi="TheSans C5 SemiLight" w:cs="Tahoma"/>
          <w:color w:val="0FA8BD"/>
          <w:sz w:val="16"/>
          <w:szCs w:val="16"/>
          <w:lang w:val="en-US"/>
        </w:rPr>
        <w:fldChar w:fldCharType="separate"/>
      </w:r>
      <w:r w:rsidRPr="00354B4F">
        <w:rPr>
          <w:rStyle w:val="Hyperlink"/>
          <w:rFonts w:ascii="TheSans C5 SemiLight" w:hAnsi="TheSans C5 SemiLight" w:cs="Tahoma"/>
          <w:sz w:val="16"/>
          <w:szCs w:val="16"/>
          <w:lang w:val="en-US"/>
        </w:rPr>
        <w:t>https://www.mubea-umobility.com</w:t>
      </w:r>
    </w:p>
    <w:p w14:paraId="3347CB9B" w14:textId="744B1FF8" w:rsidR="00137DDF" w:rsidRPr="004D4EBA" w:rsidRDefault="00875FCF" w:rsidP="004D4EBA">
      <w:pPr>
        <w:spacing w:line="276" w:lineRule="auto"/>
        <w:ind w:right="849"/>
        <w:rPr>
          <w:rFonts w:ascii="TheSans C5 SemiLight" w:hAnsi="TheSans C5 SemiLight" w:cs="Tahoma"/>
          <w:color w:val="0FA8BD"/>
          <w:sz w:val="19"/>
          <w:szCs w:val="19"/>
          <w:lang w:val="en-US"/>
        </w:rPr>
      </w:pPr>
      <w:r>
        <w:rPr>
          <w:rFonts w:ascii="TheSans C5 SemiLight" w:hAnsi="TheSans C5 SemiLight" w:cs="Tahoma"/>
          <w:color w:val="0FA8BD"/>
          <w:sz w:val="16"/>
          <w:szCs w:val="16"/>
          <w:lang w:val="en-US"/>
        </w:rPr>
        <w:fldChar w:fldCharType="end"/>
      </w:r>
    </w:p>
    <w:tbl>
      <w:tblPr>
        <w:tblStyle w:val="Tabellenraster"/>
        <w:tblW w:w="95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08"/>
        <w:gridCol w:w="1024"/>
        <w:gridCol w:w="1097"/>
        <w:gridCol w:w="406"/>
        <w:gridCol w:w="1005"/>
        <w:gridCol w:w="400"/>
        <w:gridCol w:w="993"/>
        <w:gridCol w:w="411"/>
        <w:gridCol w:w="962"/>
        <w:gridCol w:w="424"/>
        <w:gridCol w:w="692"/>
        <w:gridCol w:w="414"/>
        <w:gridCol w:w="1265"/>
      </w:tblGrid>
      <w:tr w:rsidR="00384E5C" w:rsidRPr="00822E82" w14:paraId="3347CBA8" w14:textId="77777777" w:rsidTr="00384E5C">
        <w:trPr>
          <w:trHeight w:val="567"/>
        </w:trPr>
        <w:tc>
          <w:tcPr>
            <w:tcW w:w="408" w:type="dxa"/>
            <w:tcMar>
              <w:left w:w="0" w:type="dxa"/>
              <w:right w:w="0" w:type="dxa"/>
            </w:tcMar>
            <w:vAlign w:val="center"/>
          </w:tcPr>
          <w:p w14:paraId="3347CB9C" w14:textId="77777777" w:rsidR="00384E5C" w:rsidRPr="00822E82" w:rsidRDefault="00384E5C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1711B3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60293" behindDoc="1" locked="0" layoutInCell="1" allowOverlap="1" wp14:anchorId="3347CBAA" wp14:editId="3347CBAB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17" name="Grafik 1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4" w:type="dxa"/>
          </w:tcPr>
          <w:p w14:paraId="674B83F6" w14:textId="77777777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tcMar>
              <w:left w:w="0" w:type="dxa"/>
              <w:right w:w="0" w:type="dxa"/>
            </w:tcMar>
            <w:vAlign w:val="center"/>
          </w:tcPr>
          <w:p w14:paraId="3347CB9D" w14:textId="11B852C1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727079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Instagram</w:t>
            </w:r>
          </w:p>
        </w:tc>
        <w:tc>
          <w:tcPr>
            <w:tcW w:w="406" w:type="dxa"/>
            <w:tcMar>
              <w:left w:w="0" w:type="dxa"/>
              <w:right w:w="0" w:type="dxa"/>
            </w:tcMar>
            <w:vAlign w:val="center"/>
          </w:tcPr>
          <w:p w14:paraId="3347CB9E" w14:textId="77777777" w:rsidR="00384E5C" w:rsidRPr="00822E82" w:rsidRDefault="00384E5C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F3785A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61317" behindDoc="1" locked="0" layoutInCell="1" allowOverlap="1" wp14:anchorId="3347CBAC" wp14:editId="3347CBAD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27" name="Grafik 27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center"/>
          </w:tcPr>
          <w:p w14:paraId="3347CB9F" w14:textId="77777777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727079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YouTube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  <w:vAlign w:val="center"/>
          </w:tcPr>
          <w:p w14:paraId="3347CBA0" w14:textId="77777777" w:rsidR="00384E5C" w:rsidRPr="00822E82" w:rsidRDefault="00384E5C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1711B3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62341" behindDoc="1" locked="0" layoutInCell="1" allowOverlap="1" wp14:anchorId="3347CBAE" wp14:editId="3347CBAF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20" name="Grafik 20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3347CBA1" w14:textId="77777777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727079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LinkedIn</w:t>
            </w:r>
          </w:p>
        </w:tc>
        <w:tc>
          <w:tcPr>
            <w:tcW w:w="411" w:type="dxa"/>
            <w:tcMar>
              <w:left w:w="0" w:type="dxa"/>
              <w:right w:w="0" w:type="dxa"/>
            </w:tcMar>
            <w:vAlign w:val="center"/>
          </w:tcPr>
          <w:p w14:paraId="3347CBA2" w14:textId="77777777" w:rsidR="00384E5C" w:rsidRPr="00822E82" w:rsidRDefault="00384E5C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1711B3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63365" behindDoc="1" locked="0" layoutInCell="1" allowOverlap="1" wp14:anchorId="3347CBB0" wp14:editId="3347CBB1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88000" cy="259200"/>
                  <wp:effectExtent l="0" t="0" r="4445" b="0"/>
                  <wp:wrapNone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62" w:type="dxa"/>
            <w:tcMar>
              <w:left w:w="0" w:type="dxa"/>
              <w:right w:w="0" w:type="dxa"/>
            </w:tcMar>
            <w:vAlign w:val="center"/>
          </w:tcPr>
          <w:p w14:paraId="3347CBA3" w14:textId="77777777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727079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Website</w:t>
            </w:r>
          </w:p>
        </w:tc>
        <w:tc>
          <w:tcPr>
            <w:tcW w:w="424" w:type="dxa"/>
            <w:vAlign w:val="center"/>
          </w:tcPr>
          <w:p w14:paraId="3347CBA4" w14:textId="77777777" w:rsidR="00384E5C" w:rsidRPr="00822E82" w:rsidRDefault="00384E5C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</w:rPr>
            </w:pPr>
            <w:r w:rsidRPr="001711B3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64389" behindDoc="1" locked="0" layoutInCell="1" allowOverlap="1" wp14:anchorId="3347CBB2" wp14:editId="3347CBB3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-12700</wp:posOffset>
                  </wp:positionV>
                  <wp:extent cx="251460" cy="251460"/>
                  <wp:effectExtent l="0" t="0" r="2540" b="2540"/>
                  <wp:wrapNone/>
                  <wp:docPr id="26" name="Grafik 26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2" w:type="dxa"/>
            <w:vAlign w:val="center"/>
          </w:tcPr>
          <w:p w14:paraId="3347CBA5" w14:textId="77777777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  <w:r w:rsidRPr="00727079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Blog</w:t>
            </w:r>
          </w:p>
        </w:tc>
        <w:tc>
          <w:tcPr>
            <w:tcW w:w="414" w:type="dxa"/>
            <w:vAlign w:val="center"/>
          </w:tcPr>
          <w:p w14:paraId="3347CBA6" w14:textId="77777777" w:rsidR="00384E5C" w:rsidRPr="00822E82" w:rsidRDefault="00384E5C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</w:rPr>
            </w:pPr>
            <w:r w:rsidRPr="001711B3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65413" behindDoc="1" locked="0" layoutInCell="1" allowOverlap="1" wp14:anchorId="3347CBB4" wp14:editId="3347CBB5">
                  <wp:simplePos x="0" y="0"/>
                  <wp:positionH relativeFrom="column">
                    <wp:posOffset>19050</wp:posOffset>
                  </wp:positionH>
                  <wp:positionV relativeFrom="page">
                    <wp:posOffset>10795</wp:posOffset>
                  </wp:positionV>
                  <wp:extent cx="251460" cy="251460"/>
                  <wp:effectExtent l="0" t="0" r="2540" b="2540"/>
                  <wp:wrapNone/>
                  <wp:docPr id="16" name="Grafik 16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65" w:type="dxa"/>
            <w:vAlign w:val="center"/>
          </w:tcPr>
          <w:p w14:paraId="3347CBA7" w14:textId="77777777" w:rsidR="00384E5C" w:rsidRPr="00727079" w:rsidRDefault="00384E5C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  <w:r w:rsidRPr="00727079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Facebook</w:t>
            </w:r>
          </w:p>
        </w:tc>
      </w:tr>
    </w:tbl>
    <w:p w14:paraId="3347CBA9" w14:textId="77777777" w:rsidR="0092535B" w:rsidRPr="008D6896" w:rsidRDefault="0092535B" w:rsidP="008D6896">
      <w:pPr>
        <w:spacing w:line="276" w:lineRule="auto"/>
        <w:ind w:right="849"/>
        <w:rPr>
          <w:rFonts w:ascii="TheSans C5 SemiLight" w:hAnsi="TheSans C5 SemiLight"/>
          <w:color w:val="9BBB59" w:themeColor="accent3"/>
        </w:rPr>
      </w:pPr>
    </w:p>
    <w:sectPr w:rsidR="0092535B" w:rsidRPr="008D6896" w:rsidSect="00E0626C"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2552" w:right="1106" w:bottom="1701" w:left="1304" w:header="0" w:footer="34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79BE3" w14:textId="77777777" w:rsidR="00634F26" w:rsidRDefault="00634F26">
      <w:r>
        <w:separator/>
      </w:r>
    </w:p>
  </w:endnote>
  <w:endnote w:type="continuationSeparator" w:id="0">
    <w:p w14:paraId="59AC7581" w14:textId="77777777" w:rsidR="00634F26" w:rsidRDefault="00634F26">
      <w:r>
        <w:continuationSeparator/>
      </w:r>
    </w:p>
  </w:endnote>
  <w:endnote w:type="continuationNotice" w:id="1">
    <w:p w14:paraId="4183E8ED" w14:textId="77777777" w:rsidR="00634F26" w:rsidRDefault="00634F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eSans C5 Bold">
    <w:altName w:val="Segoe UI Semibold"/>
    <w:panose1 w:val="00000000000000000000"/>
    <w:charset w:val="00"/>
    <w:family w:val="swiss"/>
    <w:notTrueType/>
    <w:pitch w:val="variable"/>
    <w:sig w:usb0="A00000FF" w:usb1="5000F0FB" w:usb2="00000000" w:usb3="00000000" w:csb0="00000193" w:csb1="00000000"/>
  </w:font>
  <w:font w:name="TheSans C5 SemiLight">
    <w:altName w:val="Segoe UI Semilight"/>
    <w:panose1 w:val="00000000000000000000"/>
    <w:charset w:val="00"/>
    <w:family w:val="swiss"/>
    <w:notTrueType/>
    <w:pitch w:val="variable"/>
    <w:sig w:usb0="A00000FF" w:usb1="5000F0F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C5 SemiBold">
    <w:altName w:val="Bahnschrift Light"/>
    <w:panose1 w:val="00000000000000000000"/>
    <w:charset w:val="00"/>
    <w:family w:val="swiss"/>
    <w:notTrueType/>
    <w:pitch w:val="variable"/>
    <w:sig w:usb0="A00000FF" w:usb1="5000F0F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B" w14:textId="77777777" w:rsidR="00F26EF8" w:rsidRDefault="00F26EF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347CBBC" w14:textId="77777777" w:rsidR="00F26EF8" w:rsidRDefault="00F26EF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D" w14:textId="77777777" w:rsidR="00F26EF8" w:rsidRPr="007171DB" w:rsidRDefault="00F26EF8" w:rsidP="0035278F">
    <w:pPr>
      <w:pStyle w:val="Fuzeile"/>
      <w:tabs>
        <w:tab w:val="clear" w:pos="9072"/>
      </w:tabs>
      <w:ind w:left="8280" w:right="-44"/>
      <w:rPr>
        <w:rFonts w:ascii="TheSans C5 SemiLight" w:hAnsi="TheSans C5 SemiLight" w:cs="Arial"/>
        <w:b/>
        <w:sz w:val="16"/>
        <w:szCs w:val="16"/>
      </w:rPr>
    </w:pPr>
    <w:r w:rsidRPr="007171DB">
      <w:rPr>
        <w:rFonts w:ascii="TheSans C5 SemiLight" w:hAnsi="TheSans C5 SemiLight" w:cs="Arial"/>
        <w:sz w:val="16"/>
        <w:szCs w:val="16"/>
      </w:rPr>
      <w:t xml:space="preserve">Seite </w:t>
    </w:r>
    <w:r w:rsidRPr="007171DB">
      <w:rPr>
        <w:rFonts w:ascii="TheSans C5 SemiLight" w:hAnsi="TheSans C5 SemiLight" w:cs="Arial"/>
        <w:b/>
        <w:sz w:val="16"/>
        <w:szCs w:val="16"/>
      </w:rPr>
      <w:fldChar w:fldCharType="begin"/>
    </w:r>
    <w:r w:rsidRPr="007171DB">
      <w:rPr>
        <w:rFonts w:ascii="TheSans C5 SemiLight" w:hAnsi="TheSans C5 SemiLight" w:cs="Arial"/>
        <w:b/>
        <w:sz w:val="16"/>
        <w:szCs w:val="16"/>
      </w:rPr>
      <w:instrText xml:space="preserve"> PAGE  \* Arabic  \* MERGEFORMAT </w:instrText>
    </w:r>
    <w:r w:rsidRPr="007171DB">
      <w:rPr>
        <w:rFonts w:ascii="TheSans C5 SemiLight" w:hAnsi="TheSans C5 SemiLight" w:cs="Arial"/>
        <w:b/>
        <w:sz w:val="16"/>
        <w:szCs w:val="16"/>
      </w:rPr>
      <w:fldChar w:fldCharType="separate"/>
    </w:r>
    <w:r w:rsidR="00696DAE">
      <w:rPr>
        <w:rFonts w:ascii="TheSans C5 SemiLight" w:hAnsi="TheSans C5 SemiLight" w:cs="Arial"/>
        <w:b/>
        <w:noProof/>
        <w:sz w:val="16"/>
        <w:szCs w:val="16"/>
      </w:rPr>
      <w:t>2</w:t>
    </w:r>
    <w:r w:rsidRPr="007171DB">
      <w:rPr>
        <w:rFonts w:ascii="TheSans C5 SemiLight" w:hAnsi="TheSans C5 SemiLight" w:cs="Arial"/>
        <w:b/>
        <w:sz w:val="16"/>
        <w:szCs w:val="16"/>
      </w:rPr>
      <w:fldChar w:fldCharType="end"/>
    </w:r>
    <w:r w:rsidRPr="007171DB">
      <w:rPr>
        <w:rFonts w:ascii="TheSans C5 SemiLight" w:hAnsi="TheSans C5 SemiLight" w:cs="Arial"/>
        <w:sz w:val="16"/>
        <w:szCs w:val="16"/>
      </w:rPr>
      <w:t xml:space="preserve"> von </w:t>
    </w:r>
    <w:r w:rsidRPr="007171DB">
      <w:rPr>
        <w:rFonts w:ascii="TheSans C5 SemiLight" w:hAnsi="TheSans C5 SemiLight" w:cs="Arial"/>
        <w:b/>
        <w:sz w:val="16"/>
        <w:szCs w:val="16"/>
      </w:rPr>
      <w:fldChar w:fldCharType="begin"/>
    </w:r>
    <w:r w:rsidRPr="007171DB">
      <w:rPr>
        <w:rFonts w:ascii="TheSans C5 SemiLight" w:hAnsi="TheSans C5 SemiLight" w:cs="Arial"/>
        <w:b/>
        <w:sz w:val="16"/>
        <w:szCs w:val="16"/>
      </w:rPr>
      <w:instrText xml:space="preserve"> NUMPAGES   \* MERGEFORMAT </w:instrText>
    </w:r>
    <w:r w:rsidRPr="007171DB">
      <w:rPr>
        <w:rFonts w:ascii="TheSans C5 SemiLight" w:hAnsi="TheSans C5 SemiLight" w:cs="Arial"/>
        <w:b/>
        <w:sz w:val="16"/>
        <w:szCs w:val="16"/>
      </w:rPr>
      <w:fldChar w:fldCharType="separate"/>
    </w:r>
    <w:r w:rsidR="00696DAE">
      <w:rPr>
        <w:rFonts w:ascii="TheSans C5 SemiLight" w:hAnsi="TheSans C5 SemiLight" w:cs="Arial"/>
        <w:b/>
        <w:noProof/>
        <w:sz w:val="16"/>
        <w:szCs w:val="16"/>
      </w:rPr>
      <w:t>2</w:t>
    </w:r>
    <w:r w:rsidRPr="007171DB">
      <w:rPr>
        <w:rFonts w:ascii="TheSans C5 SemiLight" w:hAnsi="TheSans C5 SemiLight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F" w14:textId="77777777" w:rsidR="00F26EF8" w:rsidRPr="00FD51DE" w:rsidRDefault="00F26EF8" w:rsidP="00AE6E84">
    <w:pPr>
      <w:ind w:right="360"/>
      <w:rPr>
        <w:rFonts w:ascii="Tahoma" w:hAnsi="Tahoma" w:cs="Tahoma"/>
        <w:color w:val="FF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C07D1" w14:textId="77777777" w:rsidR="00634F26" w:rsidRDefault="00634F26">
      <w:r>
        <w:separator/>
      </w:r>
    </w:p>
  </w:footnote>
  <w:footnote w:type="continuationSeparator" w:id="0">
    <w:p w14:paraId="15AE085B" w14:textId="77777777" w:rsidR="00634F26" w:rsidRDefault="00634F26">
      <w:r>
        <w:continuationSeparator/>
      </w:r>
    </w:p>
  </w:footnote>
  <w:footnote w:type="continuationNotice" w:id="1">
    <w:p w14:paraId="56E0357B" w14:textId="77777777" w:rsidR="00634F26" w:rsidRDefault="00634F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A" w14:textId="77777777" w:rsidR="00F26EF8" w:rsidRPr="008501B1" w:rsidRDefault="00F26EF8" w:rsidP="008501B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3347CBC0" wp14:editId="3347CBC1">
          <wp:simplePos x="0" y="0"/>
          <wp:positionH relativeFrom="page">
            <wp:posOffset>14004</wp:posOffset>
          </wp:positionH>
          <wp:positionV relativeFrom="page">
            <wp:posOffset>0</wp:posOffset>
          </wp:positionV>
          <wp:extent cx="7559999" cy="10698352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8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E" w14:textId="77777777" w:rsidR="00F26EF8" w:rsidRDefault="00F26EF8">
    <w:pPr>
      <w:pStyle w:val="Kopfzeile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eastAsia="de-DE"/>
      </w:rPr>
      <w:drawing>
        <wp:anchor distT="0" distB="0" distL="114300" distR="114300" simplePos="0" relativeHeight="251658240" behindDoc="1" locked="0" layoutInCell="1" allowOverlap="1" wp14:anchorId="3347CBC2" wp14:editId="3347CBC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998" cy="10698351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98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13D"/>
    <w:multiLevelType w:val="hybridMultilevel"/>
    <w:tmpl w:val="AACCD39E"/>
    <w:lvl w:ilvl="0" w:tplc="86201CF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F68"/>
    <w:multiLevelType w:val="hybridMultilevel"/>
    <w:tmpl w:val="1310C04A"/>
    <w:lvl w:ilvl="0" w:tplc="78D04CA0">
      <w:start w:val="1"/>
      <w:numFmt w:val="bullet"/>
      <w:lvlText w:val=""/>
      <w:lvlJc w:val="left"/>
      <w:pPr>
        <w:ind w:left="720" w:hanging="360"/>
      </w:pPr>
      <w:rPr>
        <w:rFonts w:ascii="Wingdings" w:eastAsia="MS Mincho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36C5"/>
    <w:multiLevelType w:val="hybridMultilevel"/>
    <w:tmpl w:val="7AE40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52E1"/>
    <w:multiLevelType w:val="hybridMultilevel"/>
    <w:tmpl w:val="80E41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D668A"/>
    <w:multiLevelType w:val="hybridMultilevel"/>
    <w:tmpl w:val="44D64C20"/>
    <w:lvl w:ilvl="0" w:tplc="4ACE1AD2">
      <w:start w:val="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A4FD9"/>
    <w:multiLevelType w:val="hybridMultilevel"/>
    <w:tmpl w:val="F34E9E02"/>
    <w:lvl w:ilvl="0" w:tplc="8E2C917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224F"/>
    <w:multiLevelType w:val="hybridMultilevel"/>
    <w:tmpl w:val="BD2E3E5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1F5F"/>
    <w:multiLevelType w:val="hybridMultilevel"/>
    <w:tmpl w:val="522A839A"/>
    <w:lvl w:ilvl="0" w:tplc="0C82429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F47A0"/>
    <w:multiLevelType w:val="hybridMultilevel"/>
    <w:tmpl w:val="0BDC44E6"/>
    <w:lvl w:ilvl="0" w:tplc="1C7C136A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B5C1E"/>
    <w:multiLevelType w:val="hybridMultilevel"/>
    <w:tmpl w:val="6CA092EE"/>
    <w:lvl w:ilvl="0" w:tplc="F8DA5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37E35"/>
    <w:multiLevelType w:val="hybridMultilevel"/>
    <w:tmpl w:val="1C880E12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20428"/>
    <w:multiLevelType w:val="hybridMultilevel"/>
    <w:tmpl w:val="13D07FD2"/>
    <w:lvl w:ilvl="0" w:tplc="C61EEA5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62879"/>
    <w:multiLevelType w:val="hybridMultilevel"/>
    <w:tmpl w:val="D18C8804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03F10"/>
    <w:multiLevelType w:val="hybridMultilevel"/>
    <w:tmpl w:val="A3826294"/>
    <w:lvl w:ilvl="0" w:tplc="6568BF2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72490"/>
    <w:multiLevelType w:val="hybridMultilevel"/>
    <w:tmpl w:val="D34EE702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24C71"/>
    <w:multiLevelType w:val="hybridMultilevel"/>
    <w:tmpl w:val="DBF602BA"/>
    <w:lvl w:ilvl="0" w:tplc="275EBA6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55B80"/>
    <w:multiLevelType w:val="hybridMultilevel"/>
    <w:tmpl w:val="F2C87C80"/>
    <w:lvl w:ilvl="0" w:tplc="E4CCE710">
      <w:numFmt w:val="bullet"/>
      <w:lvlText w:val="-"/>
      <w:lvlJc w:val="left"/>
      <w:pPr>
        <w:ind w:left="720" w:hanging="360"/>
      </w:pPr>
      <w:rPr>
        <w:rFonts w:ascii="TheSans C5 Bold" w:eastAsia="MS Mincho" w:hAnsi="TheSans C5 Bold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06D78"/>
    <w:multiLevelType w:val="hybridMultilevel"/>
    <w:tmpl w:val="B07899D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C37C1"/>
    <w:multiLevelType w:val="hybridMultilevel"/>
    <w:tmpl w:val="70167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F7324"/>
    <w:multiLevelType w:val="hybridMultilevel"/>
    <w:tmpl w:val="F1248AD4"/>
    <w:lvl w:ilvl="0" w:tplc="BE6E31A0">
      <w:start w:val="1"/>
      <w:numFmt w:val="decimal"/>
      <w:lvlText w:val="(%1)"/>
      <w:lvlJc w:val="left"/>
      <w:pPr>
        <w:ind w:left="720" w:hanging="360"/>
      </w:pPr>
      <w:rPr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A1FC7"/>
    <w:multiLevelType w:val="hybridMultilevel"/>
    <w:tmpl w:val="43A8D50A"/>
    <w:lvl w:ilvl="0" w:tplc="99A25DEA">
      <w:start w:val="4"/>
      <w:numFmt w:val="bullet"/>
      <w:lvlText w:val="-"/>
      <w:lvlJc w:val="left"/>
      <w:pPr>
        <w:ind w:left="720" w:hanging="360"/>
      </w:pPr>
      <w:rPr>
        <w:rFonts w:ascii="TheSans C5 SemiLight" w:eastAsia="MS Mincho" w:hAnsi="TheSans C5 SemiLight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F23B1"/>
    <w:multiLevelType w:val="hybridMultilevel"/>
    <w:tmpl w:val="8FF07072"/>
    <w:lvl w:ilvl="0" w:tplc="34FC00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3339CE"/>
    <w:multiLevelType w:val="hybridMultilevel"/>
    <w:tmpl w:val="8196D4A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83A1D"/>
    <w:multiLevelType w:val="hybridMultilevel"/>
    <w:tmpl w:val="877A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41B7A"/>
    <w:multiLevelType w:val="hybridMultilevel"/>
    <w:tmpl w:val="9D00B980"/>
    <w:lvl w:ilvl="0" w:tplc="24F88108">
      <w:start w:val="5"/>
      <w:numFmt w:val="bullet"/>
      <w:lvlText w:val="-"/>
      <w:lvlJc w:val="left"/>
      <w:pPr>
        <w:ind w:left="720" w:hanging="360"/>
      </w:pPr>
      <w:rPr>
        <w:rFonts w:ascii="TheSans C5 SemiLight" w:eastAsiaTheme="minorHAnsi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21506"/>
    <w:multiLevelType w:val="hybridMultilevel"/>
    <w:tmpl w:val="2B5A93E6"/>
    <w:lvl w:ilvl="0" w:tplc="A02405C2">
      <w:start w:val="2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F638E8"/>
    <w:multiLevelType w:val="hybridMultilevel"/>
    <w:tmpl w:val="8F785446"/>
    <w:lvl w:ilvl="0" w:tplc="FF7495C8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F1AA8"/>
    <w:multiLevelType w:val="hybridMultilevel"/>
    <w:tmpl w:val="BFDA8D76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12476"/>
    <w:multiLevelType w:val="hybridMultilevel"/>
    <w:tmpl w:val="133A0412"/>
    <w:lvl w:ilvl="0" w:tplc="04070015">
      <w:start w:val="1"/>
      <w:numFmt w:val="decimal"/>
      <w:lvlText w:val="(%1)"/>
      <w:lvlJc w:val="left"/>
      <w:pPr>
        <w:ind w:left="347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A2341"/>
    <w:multiLevelType w:val="hybridMultilevel"/>
    <w:tmpl w:val="70B8D024"/>
    <w:lvl w:ilvl="0" w:tplc="F8DA5C4E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0" w15:restartNumberingAfterBreak="0">
    <w:nsid w:val="6B9A3FCD"/>
    <w:multiLevelType w:val="hybridMultilevel"/>
    <w:tmpl w:val="94004636"/>
    <w:lvl w:ilvl="0" w:tplc="256AB462">
      <w:start w:val="1"/>
      <w:numFmt w:val="decimalZero"/>
      <w:lvlText w:val="%1"/>
      <w:lvlJc w:val="left"/>
      <w:pPr>
        <w:ind w:left="1080" w:hanging="108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A70D7C"/>
    <w:multiLevelType w:val="hybridMultilevel"/>
    <w:tmpl w:val="1EB8BC0E"/>
    <w:lvl w:ilvl="0" w:tplc="BE6E31A0">
      <w:start w:val="1"/>
      <w:numFmt w:val="decimal"/>
      <w:lvlText w:val="(%1)"/>
      <w:lvlJc w:val="left"/>
      <w:pPr>
        <w:ind w:left="720" w:hanging="360"/>
      </w:pPr>
      <w:rPr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26A5B"/>
    <w:multiLevelType w:val="hybridMultilevel"/>
    <w:tmpl w:val="C0EA7106"/>
    <w:lvl w:ilvl="0" w:tplc="4F888D3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82FCA"/>
    <w:multiLevelType w:val="hybridMultilevel"/>
    <w:tmpl w:val="46F800F2"/>
    <w:lvl w:ilvl="0" w:tplc="ADFE550C">
      <w:numFmt w:val="bullet"/>
      <w:lvlText w:val="-"/>
      <w:lvlJc w:val="left"/>
      <w:pPr>
        <w:ind w:left="720" w:hanging="360"/>
      </w:pPr>
      <w:rPr>
        <w:rFonts w:ascii="TheSans C5 SemiLight" w:eastAsiaTheme="minorHAnsi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B0601"/>
    <w:multiLevelType w:val="hybridMultilevel"/>
    <w:tmpl w:val="F678E48E"/>
    <w:lvl w:ilvl="0" w:tplc="B5307C6E">
      <w:numFmt w:val="bullet"/>
      <w:lvlText w:val="·"/>
      <w:lvlJc w:val="left"/>
      <w:pPr>
        <w:ind w:left="720" w:hanging="360"/>
      </w:pPr>
      <w:rPr>
        <w:rFonts w:ascii="TheSans C5 SemiLight" w:eastAsia="MS Mincho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205DA"/>
    <w:multiLevelType w:val="hybridMultilevel"/>
    <w:tmpl w:val="01649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647FB"/>
    <w:multiLevelType w:val="hybridMultilevel"/>
    <w:tmpl w:val="4C829D2E"/>
    <w:lvl w:ilvl="0" w:tplc="9664210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08053">
    <w:abstractNumId w:val="4"/>
  </w:num>
  <w:num w:numId="2" w16cid:durableId="2008239701">
    <w:abstractNumId w:val="21"/>
  </w:num>
  <w:num w:numId="3" w16cid:durableId="1609199740">
    <w:abstractNumId w:val="25"/>
  </w:num>
  <w:num w:numId="4" w16cid:durableId="1585258572">
    <w:abstractNumId w:val="30"/>
  </w:num>
  <w:num w:numId="5" w16cid:durableId="829324053">
    <w:abstractNumId w:val="29"/>
  </w:num>
  <w:num w:numId="6" w16cid:durableId="906771253">
    <w:abstractNumId w:val="33"/>
  </w:num>
  <w:num w:numId="7" w16cid:durableId="138154929">
    <w:abstractNumId w:val="19"/>
  </w:num>
  <w:num w:numId="8" w16cid:durableId="1254245957">
    <w:abstractNumId w:val="5"/>
  </w:num>
  <w:num w:numId="9" w16cid:durableId="1382317548">
    <w:abstractNumId w:val="6"/>
  </w:num>
  <w:num w:numId="10" w16cid:durableId="1077363977">
    <w:abstractNumId w:val="32"/>
  </w:num>
  <w:num w:numId="11" w16cid:durableId="258679712">
    <w:abstractNumId w:val="27"/>
  </w:num>
  <w:num w:numId="12" w16cid:durableId="606810393">
    <w:abstractNumId w:val="7"/>
  </w:num>
  <w:num w:numId="13" w16cid:durableId="733550184">
    <w:abstractNumId w:val="10"/>
  </w:num>
  <w:num w:numId="14" w16cid:durableId="245698998">
    <w:abstractNumId w:val="15"/>
  </w:num>
  <w:num w:numId="15" w16cid:durableId="1283683656">
    <w:abstractNumId w:val="12"/>
  </w:num>
  <w:num w:numId="16" w16cid:durableId="1400594334">
    <w:abstractNumId w:val="11"/>
  </w:num>
  <w:num w:numId="17" w16cid:durableId="1140417064">
    <w:abstractNumId w:val="31"/>
  </w:num>
  <w:num w:numId="18" w16cid:durableId="290792292">
    <w:abstractNumId w:val="36"/>
  </w:num>
  <w:num w:numId="19" w16cid:durableId="752433633">
    <w:abstractNumId w:val="22"/>
  </w:num>
  <w:num w:numId="20" w16cid:durableId="1287127417">
    <w:abstractNumId w:val="13"/>
  </w:num>
  <w:num w:numId="21" w16cid:durableId="710770108">
    <w:abstractNumId w:val="14"/>
  </w:num>
  <w:num w:numId="22" w16cid:durableId="1677460474">
    <w:abstractNumId w:val="26"/>
  </w:num>
  <w:num w:numId="23" w16cid:durableId="1592272941">
    <w:abstractNumId w:val="28"/>
  </w:num>
  <w:num w:numId="24" w16cid:durableId="560945862">
    <w:abstractNumId w:val="0"/>
  </w:num>
  <w:num w:numId="25" w16cid:durableId="337195347">
    <w:abstractNumId w:val="17"/>
  </w:num>
  <w:num w:numId="26" w16cid:durableId="1645155937">
    <w:abstractNumId w:val="8"/>
  </w:num>
  <w:num w:numId="27" w16cid:durableId="654336622">
    <w:abstractNumId w:val="9"/>
  </w:num>
  <w:num w:numId="28" w16cid:durableId="1307469378">
    <w:abstractNumId w:val="24"/>
  </w:num>
  <w:num w:numId="29" w16cid:durableId="1678000004">
    <w:abstractNumId w:val="18"/>
  </w:num>
  <w:num w:numId="30" w16cid:durableId="629211944">
    <w:abstractNumId w:val="34"/>
  </w:num>
  <w:num w:numId="31" w16cid:durableId="352610328">
    <w:abstractNumId w:val="3"/>
  </w:num>
  <w:num w:numId="32" w16cid:durableId="1653365018">
    <w:abstractNumId w:val="20"/>
  </w:num>
  <w:num w:numId="33" w16cid:durableId="602609807">
    <w:abstractNumId w:val="2"/>
  </w:num>
  <w:num w:numId="34" w16cid:durableId="94137581">
    <w:abstractNumId w:val="1"/>
  </w:num>
  <w:num w:numId="35" w16cid:durableId="1240023463">
    <w:abstractNumId w:val="23"/>
  </w:num>
  <w:num w:numId="36" w16cid:durableId="887372568">
    <w:abstractNumId w:val="35"/>
  </w:num>
  <w:num w:numId="37" w16cid:durableId="20984016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C08"/>
    <w:rsid w:val="00000BD1"/>
    <w:rsid w:val="00001FDF"/>
    <w:rsid w:val="000025BC"/>
    <w:rsid w:val="00003BEB"/>
    <w:rsid w:val="000056E5"/>
    <w:rsid w:val="00005AD1"/>
    <w:rsid w:val="000074FE"/>
    <w:rsid w:val="00007631"/>
    <w:rsid w:val="0000779D"/>
    <w:rsid w:val="000102B4"/>
    <w:rsid w:val="00012F0B"/>
    <w:rsid w:val="00015E9A"/>
    <w:rsid w:val="0001637C"/>
    <w:rsid w:val="00016E09"/>
    <w:rsid w:val="00020864"/>
    <w:rsid w:val="00021A71"/>
    <w:rsid w:val="00023704"/>
    <w:rsid w:val="000349B3"/>
    <w:rsid w:val="00034CE5"/>
    <w:rsid w:val="00040E5E"/>
    <w:rsid w:val="00042A98"/>
    <w:rsid w:val="00045913"/>
    <w:rsid w:val="000518EB"/>
    <w:rsid w:val="00051A23"/>
    <w:rsid w:val="00052573"/>
    <w:rsid w:val="00055142"/>
    <w:rsid w:val="00062A38"/>
    <w:rsid w:val="00066434"/>
    <w:rsid w:val="00067C29"/>
    <w:rsid w:val="0007729A"/>
    <w:rsid w:val="0008360D"/>
    <w:rsid w:val="00086054"/>
    <w:rsid w:val="000930E7"/>
    <w:rsid w:val="00094B9C"/>
    <w:rsid w:val="0009614A"/>
    <w:rsid w:val="000A3795"/>
    <w:rsid w:val="000A7F6E"/>
    <w:rsid w:val="000B0351"/>
    <w:rsid w:val="000B22E8"/>
    <w:rsid w:val="000B3691"/>
    <w:rsid w:val="000B3D65"/>
    <w:rsid w:val="000B60A4"/>
    <w:rsid w:val="000C0C85"/>
    <w:rsid w:val="000C1C0E"/>
    <w:rsid w:val="000C2079"/>
    <w:rsid w:val="000C3962"/>
    <w:rsid w:val="000C64FE"/>
    <w:rsid w:val="000C6A2F"/>
    <w:rsid w:val="000D794D"/>
    <w:rsid w:val="000E1893"/>
    <w:rsid w:val="000E1DBB"/>
    <w:rsid w:val="000E444F"/>
    <w:rsid w:val="000E6F2A"/>
    <w:rsid w:val="000E7332"/>
    <w:rsid w:val="000F17CC"/>
    <w:rsid w:val="000F25B8"/>
    <w:rsid w:val="000F374A"/>
    <w:rsid w:val="000F5B24"/>
    <w:rsid w:val="00100FF0"/>
    <w:rsid w:val="0010112E"/>
    <w:rsid w:val="00106A06"/>
    <w:rsid w:val="001100B5"/>
    <w:rsid w:val="001102B7"/>
    <w:rsid w:val="001113FD"/>
    <w:rsid w:val="00115499"/>
    <w:rsid w:val="00117B01"/>
    <w:rsid w:val="00120397"/>
    <w:rsid w:val="0012110F"/>
    <w:rsid w:val="00122605"/>
    <w:rsid w:val="001240EF"/>
    <w:rsid w:val="00132A66"/>
    <w:rsid w:val="00134638"/>
    <w:rsid w:val="00135A84"/>
    <w:rsid w:val="00137DDF"/>
    <w:rsid w:val="00144985"/>
    <w:rsid w:val="0014561B"/>
    <w:rsid w:val="001460CA"/>
    <w:rsid w:val="00147FB5"/>
    <w:rsid w:val="00152772"/>
    <w:rsid w:val="0015281E"/>
    <w:rsid w:val="001572B3"/>
    <w:rsid w:val="00160CBB"/>
    <w:rsid w:val="00162432"/>
    <w:rsid w:val="00163476"/>
    <w:rsid w:val="00163E26"/>
    <w:rsid w:val="00164915"/>
    <w:rsid w:val="001650A0"/>
    <w:rsid w:val="00165AF5"/>
    <w:rsid w:val="001711B3"/>
    <w:rsid w:val="00181276"/>
    <w:rsid w:val="00182905"/>
    <w:rsid w:val="00191C3E"/>
    <w:rsid w:val="001941B2"/>
    <w:rsid w:val="001953C2"/>
    <w:rsid w:val="001A2D78"/>
    <w:rsid w:val="001A32BD"/>
    <w:rsid w:val="001A35C7"/>
    <w:rsid w:val="001A3A40"/>
    <w:rsid w:val="001A4C9D"/>
    <w:rsid w:val="001B117E"/>
    <w:rsid w:val="001B19F6"/>
    <w:rsid w:val="001B39B3"/>
    <w:rsid w:val="001B5858"/>
    <w:rsid w:val="001B5AF7"/>
    <w:rsid w:val="001C0B6A"/>
    <w:rsid w:val="001C0C63"/>
    <w:rsid w:val="001C129E"/>
    <w:rsid w:val="001C7DCD"/>
    <w:rsid w:val="001D4513"/>
    <w:rsid w:val="001D463D"/>
    <w:rsid w:val="001E0105"/>
    <w:rsid w:val="001E0576"/>
    <w:rsid w:val="001E06B8"/>
    <w:rsid w:val="001E3310"/>
    <w:rsid w:val="001E3A87"/>
    <w:rsid w:val="001F0577"/>
    <w:rsid w:val="001F17B7"/>
    <w:rsid w:val="001F2D2D"/>
    <w:rsid w:val="0020097A"/>
    <w:rsid w:val="00210B60"/>
    <w:rsid w:val="00212572"/>
    <w:rsid w:val="00216230"/>
    <w:rsid w:val="00220AF9"/>
    <w:rsid w:val="00225376"/>
    <w:rsid w:val="002265D0"/>
    <w:rsid w:val="00226A3F"/>
    <w:rsid w:val="0023142B"/>
    <w:rsid w:val="00232383"/>
    <w:rsid w:val="00233A24"/>
    <w:rsid w:val="002408C0"/>
    <w:rsid w:val="0024473B"/>
    <w:rsid w:val="00244912"/>
    <w:rsid w:val="00247C3A"/>
    <w:rsid w:val="00252F53"/>
    <w:rsid w:val="00253404"/>
    <w:rsid w:val="00254BD9"/>
    <w:rsid w:val="00255C25"/>
    <w:rsid w:val="0026024F"/>
    <w:rsid w:val="00262CDD"/>
    <w:rsid w:val="00262D97"/>
    <w:rsid w:val="002677CD"/>
    <w:rsid w:val="00273558"/>
    <w:rsid w:val="00276900"/>
    <w:rsid w:val="00280569"/>
    <w:rsid w:val="002821E1"/>
    <w:rsid w:val="00283C56"/>
    <w:rsid w:val="0028743D"/>
    <w:rsid w:val="00291573"/>
    <w:rsid w:val="00292946"/>
    <w:rsid w:val="0029475F"/>
    <w:rsid w:val="00297D71"/>
    <w:rsid w:val="002A0967"/>
    <w:rsid w:val="002A72BB"/>
    <w:rsid w:val="002A75B1"/>
    <w:rsid w:val="002B2A34"/>
    <w:rsid w:val="002B37AD"/>
    <w:rsid w:val="002B66E8"/>
    <w:rsid w:val="002B6DCD"/>
    <w:rsid w:val="002C005A"/>
    <w:rsid w:val="002C1122"/>
    <w:rsid w:val="002C16EE"/>
    <w:rsid w:val="002C1C76"/>
    <w:rsid w:val="002C1D16"/>
    <w:rsid w:val="002C1DA5"/>
    <w:rsid w:val="002C5408"/>
    <w:rsid w:val="002C6CC2"/>
    <w:rsid w:val="002D3169"/>
    <w:rsid w:val="002D5995"/>
    <w:rsid w:val="002D5EC0"/>
    <w:rsid w:val="002D5F0B"/>
    <w:rsid w:val="002E35E0"/>
    <w:rsid w:val="002E5E64"/>
    <w:rsid w:val="002F0DCE"/>
    <w:rsid w:val="002F207C"/>
    <w:rsid w:val="002F5ECC"/>
    <w:rsid w:val="00301126"/>
    <w:rsid w:val="00303373"/>
    <w:rsid w:val="0030343C"/>
    <w:rsid w:val="00307E64"/>
    <w:rsid w:val="003107E9"/>
    <w:rsid w:val="00310CFC"/>
    <w:rsid w:val="00311F88"/>
    <w:rsid w:val="00312971"/>
    <w:rsid w:val="00313700"/>
    <w:rsid w:val="00325C26"/>
    <w:rsid w:val="0032780C"/>
    <w:rsid w:val="0034208C"/>
    <w:rsid w:val="00342E7C"/>
    <w:rsid w:val="0034777F"/>
    <w:rsid w:val="00352750"/>
    <w:rsid w:val="0035278F"/>
    <w:rsid w:val="00353DC5"/>
    <w:rsid w:val="00355E10"/>
    <w:rsid w:val="00360ED8"/>
    <w:rsid w:val="003623E9"/>
    <w:rsid w:val="00363196"/>
    <w:rsid w:val="0036456B"/>
    <w:rsid w:val="00364D79"/>
    <w:rsid w:val="00366F10"/>
    <w:rsid w:val="003707A3"/>
    <w:rsid w:val="00373284"/>
    <w:rsid w:val="003776EA"/>
    <w:rsid w:val="00380335"/>
    <w:rsid w:val="003807EE"/>
    <w:rsid w:val="00384E5C"/>
    <w:rsid w:val="00391831"/>
    <w:rsid w:val="003A0259"/>
    <w:rsid w:val="003A4088"/>
    <w:rsid w:val="003A6065"/>
    <w:rsid w:val="003A60B7"/>
    <w:rsid w:val="003B042E"/>
    <w:rsid w:val="003B0527"/>
    <w:rsid w:val="003B713B"/>
    <w:rsid w:val="003C1B4D"/>
    <w:rsid w:val="003C2F41"/>
    <w:rsid w:val="003C61BF"/>
    <w:rsid w:val="003D6317"/>
    <w:rsid w:val="003D7856"/>
    <w:rsid w:val="003E183E"/>
    <w:rsid w:val="003E3123"/>
    <w:rsid w:val="003E3EE0"/>
    <w:rsid w:val="003E74FC"/>
    <w:rsid w:val="003F080F"/>
    <w:rsid w:val="003F1FBF"/>
    <w:rsid w:val="003F267C"/>
    <w:rsid w:val="003F27E0"/>
    <w:rsid w:val="003F47B0"/>
    <w:rsid w:val="003F5530"/>
    <w:rsid w:val="003F6A47"/>
    <w:rsid w:val="003F7BF5"/>
    <w:rsid w:val="00400EA7"/>
    <w:rsid w:val="0040105C"/>
    <w:rsid w:val="00403D1D"/>
    <w:rsid w:val="0040431F"/>
    <w:rsid w:val="004105F7"/>
    <w:rsid w:val="0041325F"/>
    <w:rsid w:val="00420731"/>
    <w:rsid w:val="00422CC6"/>
    <w:rsid w:val="004232CB"/>
    <w:rsid w:val="00423DE9"/>
    <w:rsid w:val="00425A07"/>
    <w:rsid w:val="00433F93"/>
    <w:rsid w:val="0043777F"/>
    <w:rsid w:val="00440036"/>
    <w:rsid w:val="00441618"/>
    <w:rsid w:val="0044305B"/>
    <w:rsid w:val="00444EDD"/>
    <w:rsid w:val="0045126D"/>
    <w:rsid w:val="004571EA"/>
    <w:rsid w:val="0045743D"/>
    <w:rsid w:val="00457E0D"/>
    <w:rsid w:val="00463F74"/>
    <w:rsid w:val="0046413D"/>
    <w:rsid w:val="00464791"/>
    <w:rsid w:val="004651FB"/>
    <w:rsid w:val="00467E83"/>
    <w:rsid w:val="0047236D"/>
    <w:rsid w:val="00473875"/>
    <w:rsid w:val="00474EC2"/>
    <w:rsid w:val="00474F53"/>
    <w:rsid w:val="00475958"/>
    <w:rsid w:val="004838D6"/>
    <w:rsid w:val="00485236"/>
    <w:rsid w:val="00486046"/>
    <w:rsid w:val="004902D6"/>
    <w:rsid w:val="00493D85"/>
    <w:rsid w:val="00494914"/>
    <w:rsid w:val="004A0260"/>
    <w:rsid w:val="004A13C4"/>
    <w:rsid w:val="004A2259"/>
    <w:rsid w:val="004A5A7D"/>
    <w:rsid w:val="004A68C5"/>
    <w:rsid w:val="004A71E3"/>
    <w:rsid w:val="004B4638"/>
    <w:rsid w:val="004B485B"/>
    <w:rsid w:val="004B6C08"/>
    <w:rsid w:val="004B6CFF"/>
    <w:rsid w:val="004B787F"/>
    <w:rsid w:val="004C50DC"/>
    <w:rsid w:val="004D0CFE"/>
    <w:rsid w:val="004D1EBD"/>
    <w:rsid w:val="004D4EBA"/>
    <w:rsid w:val="004E2E12"/>
    <w:rsid w:val="004E674F"/>
    <w:rsid w:val="004F185C"/>
    <w:rsid w:val="004F18A8"/>
    <w:rsid w:val="004F4F8D"/>
    <w:rsid w:val="004F5CE0"/>
    <w:rsid w:val="004F77F3"/>
    <w:rsid w:val="005006B8"/>
    <w:rsid w:val="00500A45"/>
    <w:rsid w:val="00503AD6"/>
    <w:rsid w:val="00512B11"/>
    <w:rsid w:val="00514A80"/>
    <w:rsid w:val="00515EC1"/>
    <w:rsid w:val="0052083D"/>
    <w:rsid w:val="005209BB"/>
    <w:rsid w:val="00533AFB"/>
    <w:rsid w:val="005343BF"/>
    <w:rsid w:val="00543E73"/>
    <w:rsid w:val="005506E5"/>
    <w:rsid w:val="005517B2"/>
    <w:rsid w:val="00552390"/>
    <w:rsid w:val="00554F69"/>
    <w:rsid w:val="00562AAF"/>
    <w:rsid w:val="00565EC1"/>
    <w:rsid w:val="00567278"/>
    <w:rsid w:val="00570EC7"/>
    <w:rsid w:val="00582C54"/>
    <w:rsid w:val="00586137"/>
    <w:rsid w:val="00586C2A"/>
    <w:rsid w:val="00592E0F"/>
    <w:rsid w:val="005950AD"/>
    <w:rsid w:val="005969DD"/>
    <w:rsid w:val="005A2340"/>
    <w:rsid w:val="005A2EDC"/>
    <w:rsid w:val="005A5515"/>
    <w:rsid w:val="005A7502"/>
    <w:rsid w:val="005B28F7"/>
    <w:rsid w:val="005B4E60"/>
    <w:rsid w:val="005B76BC"/>
    <w:rsid w:val="005B7ECD"/>
    <w:rsid w:val="005C0B14"/>
    <w:rsid w:val="005C291E"/>
    <w:rsid w:val="005C3433"/>
    <w:rsid w:val="005C3C77"/>
    <w:rsid w:val="005C4588"/>
    <w:rsid w:val="005C4F7E"/>
    <w:rsid w:val="005C6D6F"/>
    <w:rsid w:val="005C7DB3"/>
    <w:rsid w:val="005D390D"/>
    <w:rsid w:val="005D409D"/>
    <w:rsid w:val="005E16B9"/>
    <w:rsid w:val="005E1C3F"/>
    <w:rsid w:val="005E2D55"/>
    <w:rsid w:val="005E3E8C"/>
    <w:rsid w:val="005E4176"/>
    <w:rsid w:val="005E5EE5"/>
    <w:rsid w:val="005E64A7"/>
    <w:rsid w:val="005F3609"/>
    <w:rsid w:val="005F5954"/>
    <w:rsid w:val="005F5C31"/>
    <w:rsid w:val="005F5F17"/>
    <w:rsid w:val="005F7B4D"/>
    <w:rsid w:val="00606474"/>
    <w:rsid w:val="00615383"/>
    <w:rsid w:val="00620E2A"/>
    <w:rsid w:val="006244EE"/>
    <w:rsid w:val="006265C5"/>
    <w:rsid w:val="00626AD4"/>
    <w:rsid w:val="00627191"/>
    <w:rsid w:val="00627FF1"/>
    <w:rsid w:val="006316A3"/>
    <w:rsid w:val="006340BE"/>
    <w:rsid w:val="00634B6C"/>
    <w:rsid w:val="00634E3A"/>
    <w:rsid w:val="00634F26"/>
    <w:rsid w:val="0063527A"/>
    <w:rsid w:val="00641365"/>
    <w:rsid w:val="0064368D"/>
    <w:rsid w:val="006436BC"/>
    <w:rsid w:val="00650A85"/>
    <w:rsid w:val="006524CC"/>
    <w:rsid w:val="006541DF"/>
    <w:rsid w:val="00654567"/>
    <w:rsid w:val="00654D5C"/>
    <w:rsid w:val="0066340C"/>
    <w:rsid w:val="00663F7E"/>
    <w:rsid w:val="00664672"/>
    <w:rsid w:val="00664B20"/>
    <w:rsid w:val="00670330"/>
    <w:rsid w:val="006721A4"/>
    <w:rsid w:val="00674170"/>
    <w:rsid w:val="00677E41"/>
    <w:rsid w:val="00680912"/>
    <w:rsid w:val="0068281F"/>
    <w:rsid w:val="00686B73"/>
    <w:rsid w:val="00686BEF"/>
    <w:rsid w:val="00690507"/>
    <w:rsid w:val="00690683"/>
    <w:rsid w:val="00690915"/>
    <w:rsid w:val="006940CE"/>
    <w:rsid w:val="00694BC8"/>
    <w:rsid w:val="00696DAE"/>
    <w:rsid w:val="006A20A2"/>
    <w:rsid w:val="006A2426"/>
    <w:rsid w:val="006A3674"/>
    <w:rsid w:val="006B3489"/>
    <w:rsid w:val="006B54E7"/>
    <w:rsid w:val="006B683A"/>
    <w:rsid w:val="006B6ADD"/>
    <w:rsid w:val="006B72DA"/>
    <w:rsid w:val="006C06CE"/>
    <w:rsid w:val="006C155D"/>
    <w:rsid w:val="006C182B"/>
    <w:rsid w:val="006C1FBD"/>
    <w:rsid w:val="006C3C60"/>
    <w:rsid w:val="006C4801"/>
    <w:rsid w:val="006C503E"/>
    <w:rsid w:val="006C60EB"/>
    <w:rsid w:val="006C7CB5"/>
    <w:rsid w:val="006D0239"/>
    <w:rsid w:val="006D0725"/>
    <w:rsid w:val="006D19D0"/>
    <w:rsid w:val="006D49C3"/>
    <w:rsid w:val="006E3726"/>
    <w:rsid w:val="006E397A"/>
    <w:rsid w:val="006E4F0C"/>
    <w:rsid w:val="006E73C6"/>
    <w:rsid w:val="006E7A82"/>
    <w:rsid w:val="006F072A"/>
    <w:rsid w:val="006F3BFF"/>
    <w:rsid w:val="006F3E34"/>
    <w:rsid w:val="006F43B4"/>
    <w:rsid w:val="006F4AFF"/>
    <w:rsid w:val="006F718B"/>
    <w:rsid w:val="00701A94"/>
    <w:rsid w:val="0070206D"/>
    <w:rsid w:val="007120D8"/>
    <w:rsid w:val="00713BF3"/>
    <w:rsid w:val="00714F2E"/>
    <w:rsid w:val="00714F6F"/>
    <w:rsid w:val="007150D0"/>
    <w:rsid w:val="00715C43"/>
    <w:rsid w:val="007171DB"/>
    <w:rsid w:val="00723BD9"/>
    <w:rsid w:val="00727079"/>
    <w:rsid w:val="007272EE"/>
    <w:rsid w:val="0073178A"/>
    <w:rsid w:val="007319CE"/>
    <w:rsid w:val="00732392"/>
    <w:rsid w:val="00735C60"/>
    <w:rsid w:val="00745172"/>
    <w:rsid w:val="00746FEE"/>
    <w:rsid w:val="00747712"/>
    <w:rsid w:val="00750B7A"/>
    <w:rsid w:val="00757326"/>
    <w:rsid w:val="00763748"/>
    <w:rsid w:val="007727E1"/>
    <w:rsid w:val="00772A48"/>
    <w:rsid w:val="00772A96"/>
    <w:rsid w:val="007747DA"/>
    <w:rsid w:val="00780C1A"/>
    <w:rsid w:val="0078122F"/>
    <w:rsid w:val="00781730"/>
    <w:rsid w:val="00786398"/>
    <w:rsid w:val="007942D3"/>
    <w:rsid w:val="007A455D"/>
    <w:rsid w:val="007B2772"/>
    <w:rsid w:val="007B2B51"/>
    <w:rsid w:val="007B2F6E"/>
    <w:rsid w:val="007B3E4B"/>
    <w:rsid w:val="007B454F"/>
    <w:rsid w:val="007B4E4B"/>
    <w:rsid w:val="007B56AC"/>
    <w:rsid w:val="007B5E4C"/>
    <w:rsid w:val="007B6244"/>
    <w:rsid w:val="007B7733"/>
    <w:rsid w:val="007B7BE0"/>
    <w:rsid w:val="007C31AD"/>
    <w:rsid w:val="007C3731"/>
    <w:rsid w:val="007C624F"/>
    <w:rsid w:val="007C76A7"/>
    <w:rsid w:val="007D3FEB"/>
    <w:rsid w:val="007D4E90"/>
    <w:rsid w:val="007E1AF0"/>
    <w:rsid w:val="007E35C2"/>
    <w:rsid w:val="007E3DE4"/>
    <w:rsid w:val="007E5041"/>
    <w:rsid w:val="007E794D"/>
    <w:rsid w:val="007F0FAF"/>
    <w:rsid w:val="007F35A0"/>
    <w:rsid w:val="007F4608"/>
    <w:rsid w:val="00802259"/>
    <w:rsid w:val="00806A00"/>
    <w:rsid w:val="008103CC"/>
    <w:rsid w:val="00811B56"/>
    <w:rsid w:val="00814D65"/>
    <w:rsid w:val="00822E82"/>
    <w:rsid w:val="00824306"/>
    <w:rsid w:val="00825810"/>
    <w:rsid w:val="00827DE5"/>
    <w:rsid w:val="00831112"/>
    <w:rsid w:val="0084144C"/>
    <w:rsid w:val="00841755"/>
    <w:rsid w:val="008438C0"/>
    <w:rsid w:val="00844AE3"/>
    <w:rsid w:val="00845033"/>
    <w:rsid w:val="00847184"/>
    <w:rsid w:val="008501B1"/>
    <w:rsid w:val="00853276"/>
    <w:rsid w:val="008559A9"/>
    <w:rsid w:val="00855F86"/>
    <w:rsid w:val="00857474"/>
    <w:rsid w:val="00861BB0"/>
    <w:rsid w:val="00862A58"/>
    <w:rsid w:val="00873FB2"/>
    <w:rsid w:val="00875FCF"/>
    <w:rsid w:val="00884038"/>
    <w:rsid w:val="00884954"/>
    <w:rsid w:val="0089040A"/>
    <w:rsid w:val="00893C13"/>
    <w:rsid w:val="00894D5E"/>
    <w:rsid w:val="008A3432"/>
    <w:rsid w:val="008A37C3"/>
    <w:rsid w:val="008A54EF"/>
    <w:rsid w:val="008A6436"/>
    <w:rsid w:val="008A6BAA"/>
    <w:rsid w:val="008B0839"/>
    <w:rsid w:val="008B458C"/>
    <w:rsid w:val="008B48FB"/>
    <w:rsid w:val="008B5A55"/>
    <w:rsid w:val="008B6040"/>
    <w:rsid w:val="008B7D69"/>
    <w:rsid w:val="008C1503"/>
    <w:rsid w:val="008C25A7"/>
    <w:rsid w:val="008C49A1"/>
    <w:rsid w:val="008C753B"/>
    <w:rsid w:val="008D0A51"/>
    <w:rsid w:val="008D29F6"/>
    <w:rsid w:val="008D349E"/>
    <w:rsid w:val="008D492F"/>
    <w:rsid w:val="008D50EF"/>
    <w:rsid w:val="008D6896"/>
    <w:rsid w:val="008E22F8"/>
    <w:rsid w:val="008E2F11"/>
    <w:rsid w:val="008E4EFC"/>
    <w:rsid w:val="008F4F0D"/>
    <w:rsid w:val="008F710E"/>
    <w:rsid w:val="00902B49"/>
    <w:rsid w:val="0090303D"/>
    <w:rsid w:val="00905EC0"/>
    <w:rsid w:val="0090695F"/>
    <w:rsid w:val="00913A8D"/>
    <w:rsid w:val="00923830"/>
    <w:rsid w:val="0092535B"/>
    <w:rsid w:val="00925D99"/>
    <w:rsid w:val="009332C8"/>
    <w:rsid w:val="009376EC"/>
    <w:rsid w:val="009440E8"/>
    <w:rsid w:val="009474E4"/>
    <w:rsid w:val="00947F06"/>
    <w:rsid w:val="00951B97"/>
    <w:rsid w:val="00953566"/>
    <w:rsid w:val="00954813"/>
    <w:rsid w:val="00957C16"/>
    <w:rsid w:val="00960F5A"/>
    <w:rsid w:val="00962C69"/>
    <w:rsid w:val="00964014"/>
    <w:rsid w:val="00966597"/>
    <w:rsid w:val="00971B49"/>
    <w:rsid w:val="009733A5"/>
    <w:rsid w:val="00975034"/>
    <w:rsid w:val="00975AD6"/>
    <w:rsid w:val="009761C0"/>
    <w:rsid w:val="00982823"/>
    <w:rsid w:val="00985E29"/>
    <w:rsid w:val="00986A95"/>
    <w:rsid w:val="00990135"/>
    <w:rsid w:val="0099220B"/>
    <w:rsid w:val="00992419"/>
    <w:rsid w:val="00992DF8"/>
    <w:rsid w:val="00997B75"/>
    <w:rsid w:val="009A0D09"/>
    <w:rsid w:val="009A22A4"/>
    <w:rsid w:val="009A3479"/>
    <w:rsid w:val="009B13D6"/>
    <w:rsid w:val="009B1EA7"/>
    <w:rsid w:val="009B56E4"/>
    <w:rsid w:val="009C0033"/>
    <w:rsid w:val="009C10EF"/>
    <w:rsid w:val="009C6C2B"/>
    <w:rsid w:val="009C6C3C"/>
    <w:rsid w:val="009D6F99"/>
    <w:rsid w:val="009D7D06"/>
    <w:rsid w:val="009E1600"/>
    <w:rsid w:val="009E2759"/>
    <w:rsid w:val="009E3CC4"/>
    <w:rsid w:val="009E49E8"/>
    <w:rsid w:val="009E6531"/>
    <w:rsid w:val="009F0928"/>
    <w:rsid w:val="009F720E"/>
    <w:rsid w:val="00A00CC9"/>
    <w:rsid w:val="00A0240B"/>
    <w:rsid w:val="00A02C9E"/>
    <w:rsid w:val="00A03423"/>
    <w:rsid w:val="00A075D3"/>
    <w:rsid w:val="00A13D9F"/>
    <w:rsid w:val="00A14E50"/>
    <w:rsid w:val="00A169E3"/>
    <w:rsid w:val="00A16E98"/>
    <w:rsid w:val="00A20064"/>
    <w:rsid w:val="00A20CD5"/>
    <w:rsid w:val="00A23A1C"/>
    <w:rsid w:val="00A24AF7"/>
    <w:rsid w:val="00A25EB3"/>
    <w:rsid w:val="00A26B7B"/>
    <w:rsid w:val="00A31C39"/>
    <w:rsid w:val="00A34A9A"/>
    <w:rsid w:val="00A34D34"/>
    <w:rsid w:val="00A4539B"/>
    <w:rsid w:val="00A46F94"/>
    <w:rsid w:val="00A502A3"/>
    <w:rsid w:val="00A53197"/>
    <w:rsid w:val="00A53665"/>
    <w:rsid w:val="00A538CF"/>
    <w:rsid w:val="00A56983"/>
    <w:rsid w:val="00A60903"/>
    <w:rsid w:val="00A6128D"/>
    <w:rsid w:val="00A65D20"/>
    <w:rsid w:val="00A66786"/>
    <w:rsid w:val="00A67708"/>
    <w:rsid w:val="00A67D97"/>
    <w:rsid w:val="00A74F42"/>
    <w:rsid w:val="00A76517"/>
    <w:rsid w:val="00A77451"/>
    <w:rsid w:val="00A84483"/>
    <w:rsid w:val="00A90E23"/>
    <w:rsid w:val="00A91EDE"/>
    <w:rsid w:val="00A924B7"/>
    <w:rsid w:val="00A924CC"/>
    <w:rsid w:val="00A927DC"/>
    <w:rsid w:val="00A94B42"/>
    <w:rsid w:val="00A94FCA"/>
    <w:rsid w:val="00A96935"/>
    <w:rsid w:val="00A97AA1"/>
    <w:rsid w:val="00AA7692"/>
    <w:rsid w:val="00AB1A3A"/>
    <w:rsid w:val="00AB7DF3"/>
    <w:rsid w:val="00AC473C"/>
    <w:rsid w:val="00AC7766"/>
    <w:rsid w:val="00AC7F23"/>
    <w:rsid w:val="00AD0193"/>
    <w:rsid w:val="00AD3A90"/>
    <w:rsid w:val="00AD4A62"/>
    <w:rsid w:val="00AD5CAC"/>
    <w:rsid w:val="00AE2956"/>
    <w:rsid w:val="00AE6E84"/>
    <w:rsid w:val="00AE7699"/>
    <w:rsid w:val="00AE7711"/>
    <w:rsid w:val="00AF2C10"/>
    <w:rsid w:val="00AF3DEB"/>
    <w:rsid w:val="00AF5AC9"/>
    <w:rsid w:val="00AF6B8B"/>
    <w:rsid w:val="00B01BAD"/>
    <w:rsid w:val="00B04E2C"/>
    <w:rsid w:val="00B05BAB"/>
    <w:rsid w:val="00B05D4F"/>
    <w:rsid w:val="00B06F4A"/>
    <w:rsid w:val="00B15D56"/>
    <w:rsid w:val="00B1778A"/>
    <w:rsid w:val="00B21FAA"/>
    <w:rsid w:val="00B25457"/>
    <w:rsid w:val="00B26765"/>
    <w:rsid w:val="00B320E9"/>
    <w:rsid w:val="00B3567C"/>
    <w:rsid w:val="00B3640F"/>
    <w:rsid w:val="00B412B8"/>
    <w:rsid w:val="00B41C88"/>
    <w:rsid w:val="00B44086"/>
    <w:rsid w:val="00B45810"/>
    <w:rsid w:val="00B46A74"/>
    <w:rsid w:val="00B53A5E"/>
    <w:rsid w:val="00B5468E"/>
    <w:rsid w:val="00B5548C"/>
    <w:rsid w:val="00B62712"/>
    <w:rsid w:val="00B62937"/>
    <w:rsid w:val="00B638B4"/>
    <w:rsid w:val="00B64622"/>
    <w:rsid w:val="00B65E7E"/>
    <w:rsid w:val="00B70A5B"/>
    <w:rsid w:val="00B7241C"/>
    <w:rsid w:val="00B73926"/>
    <w:rsid w:val="00B759CE"/>
    <w:rsid w:val="00B8017C"/>
    <w:rsid w:val="00B804BE"/>
    <w:rsid w:val="00B84494"/>
    <w:rsid w:val="00B850D2"/>
    <w:rsid w:val="00B97B0C"/>
    <w:rsid w:val="00BA3CE3"/>
    <w:rsid w:val="00BA4C2C"/>
    <w:rsid w:val="00BA5CFB"/>
    <w:rsid w:val="00BA6433"/>
    <w:rsid w:val="00BA7BB1"/>
    <w:rsid w:val="00BB0413"/>
    <w:rsid w:val="00BB19EE"/>
    <w:rsid w:val="00BB47F1"/>
    <w:rsid w:val="00BB61D8"/>
    <w:rsid w:val="00BB7171"/>
    <w:rsid w:val="00BC331D"/>
    <w:rsid w:val="00BC48E1"/>
    <w:rsid w:val="00BC7031"/>
    <w:rsid w:val="00BD0F63"/>
    <w:rsid w:val="00BD4415"/>
    <w:rsid w:val="00BD6C56"/>
    <w:rsid w:val="00BD7ABD"/>
    <w:rsid w:val="00BE020A"/>
    <w:rsid w:val="00BE21E4"/>
    <w:rsid w:val="00BE237D"/>
    <w:rsid w:val="00BE3E2A"/>
    <w:rsid w:val="00BE5F37"/>
    <w:rsid w:val="00BE6272"/>
    <w:rsid w:val="00BF1C6E"/>
    <w:rsid w:val="00BF4794"/>
    <w:rsid w:val="00BF58C9"/>
    <w:rsid w:val="00C017EF"/>
    <w:rsid w:val="00C04E27"/>
    <w:rsid w:val="00C06257"/>
    <w:rsid w:val="00C11C8B"/>
    <w:rsid w:val="00C11E0C"/>
    <w:rsid w:val="00C130D6"/>
    <w:rsid w:val="00C176EA"/>
    <w:rsid w:val="00C20547"/>
    <w:rsid w:val="00C21DC3"/>
    <w:rsid w:val="00C21F83"/>
    <w:rsid w:val="00C22145"/>
    <w:rsid w:val="00C22772"/>
    <w:rsid w:val="00C24CC1"/>
    <w:rsid w:val="00C26A86"/>
    <w:rsid w:val="00C27230"/>
    <w:rsid w:val="00C3059C"/>
    <w:rsid w:val="00C37478"/>
    <w:rsid w:val="00C37F44"/>
    <w:rsid w:val="00C40A25"/>
    <w:rsid w:val="00C40F20"/>
    <w:rsid w:val="00C43508"/>
    <w:rsid w:val="00C51FD9"/>
    <w:rsid w:val="00C5526B"/>
    <w:rsid w:val="00C6214E"/>
    <w:rsid w:val="00C6424B"/>
    <w:rsid w:val="00C65B5E"/>
    <w:rsid w:val="00C807A4"/>
    <w:rsid w:val="00C80C98"/>
    <w:rsid w:val="00C82553"/>
    <w:rsid w:val="00C84885"/>
    <w:rsid w:val="00C85DBC"/>
    <w:rsid w:val="00C903E3"/>
    <w:rsid w:val="00C913AD"/>
    <w:rsid w:val="00C927BA"/>
    <w:rsid w:val="00C94C8A"/>
    <w:rsid w:val="00C97E3A"/>
    <w:rsid w:val="00CB6EED"/>
    <w:rsid w:val="00CC1074"/>
    <w:rsid w:val="00CC14DC"/>
    <w:rsid w:val="00CD0F20"/>
    <w:rsid w:val="00CD1274"/>
    <w:rsid w:val="00CD1479"/>
    <w:rsid w:val="00CD237D"/>
    <w:rsid w:val="00CD33C6"/>
    <w:rsid w:val="00CD4A85"/>
    <w:rsid w:val="00CE23A4"/>
    <w:rsid w:val="00CE3B0A"/>
    <w:rsid w:val="00CF17C7"/>
    <w:rsid w:val="00CF1940"/>
    <w:rsid w:val="00CF3AFB"/>
    <w:rsid w:val="00CF6938"/>
    <w:rsid w:val="00D00DBE"/>
    <w:rsid w:val="00D029CF"/>
    <w:rsid w:val="00D03399"/>
    <w:rsid w:val="00D0546F"/>
    <w:rsid w:val="00D055B8"/>
    <w:rsid w:val="00D06BBB"/>
    <w:rsid w:val="00D07576"/>
    <w:rsid w:val="00D10E79"/>
    <w:rsid w:val="00D1393A"/>
    <w:rsid w:val="00D15D9A"/>
    <w:rsid w:val="00D170B2"/>
    <w:rsid w:val="00D17B10"/>
    <w:rsid w:val="00D20727"/>
    <w:rsid w:val="00D213A6"/>
    <w:rsid w:val="00D26852"/>
    <w:rsid w:val="00D2737F"/>
    <w:rsid w:val="00D27A4A"/>
    <w:rsid w:val="00D32C6E"/>
    <w:rsid w:val="00D36CA5"/>
    <w:rsid w:val="00D433A4"/>
    <w:rsid w:val="00D43C9B"/>
    <w:rsid w:val="00D44FA4"/>
    <w:rsid w:val="00D45B89"/>
    <w:rsid w:val="00D47D13"/>
    <w:rsid w:val="00D5238D"/>
    <w:rsid w:val="00D52B22"/>
    <w:rsid w:val="00D55A48"/>
    <w:rsid w:val="00D565F9"/>
    <w:rsid w:val="00D574C0"/>
    <w:rsid w:val="00D62B90"/>
    <w:rsid w:val="00D62FE9"/>
    <w:rsid w:val="00D64C89"/>
    <w:rsid w:val="00D65606"/>
    <w:rsid w:val="00D76FF9"/>
    <w:rsid w:val="00D81168"/>
    <w:rsid w:val="00D811E0"/>
    <w:rsid w:val="00D8292D"/>
    <w:rsid w:val="00D831C3"/>
    <w:rsid w:val="00D858F1"/>
    <w:rsid w:val="00D85DB5"/>
    <w:rsid w:val="00D917C0"/>
    <w:rsid w:val="00D92FDD"/>
    <w:rsid w:val="00D96545"/>
    <w:rsid w:val="00DA6DD9"/>
    <w:rsid w:val="00DA745D"/>
    <w:rsid w:val="00DB1867"/>
    <w:rsid w:val="00DB4145"/>
    <w:rsid w:val="00DB5EDD"/>
    <w:rsid w:val="00DC09C1"/>
    <w:rsid w:val="00DC5B1B"/>
    <w:rsid w:val="00DC6C28"/>
    <w:rsid w:val="00DD30B7"/>
    <w:rsid w:val="00DD3FA4"/>
    <w:rsid w:val="00DD6AA1"/>
    <w:rsid w:val="00DE5107"/>
    <w:rsid w:val="00DE5BBE"/>
    <w:rsid w:val="00DE7D9B"/>
    <w:rsid w:val="00DF283F"/>
    <w:rsid w:val="00DF3000"/>
    <w:rsid w:val="00DF415A"/>
    <w:rsid w:val="00DF4704"/>
    <w:rsid w:val="00DF7590"/>
    <w:rsid w:val="00E041C5"/>
    <w:rsid w:val="00E04CC3"/>
    <w:rsid w:val="00E056EB"/>
    <w:rsid w:val="00E05B41"/>
    <w:rsid w:val="00E0626C"/>
    <w:rsid w:val="00E070C5"/>
    <w:rsid w:val="00E07726"/>
    <w:rsid w:val="00E07D28"/>
    <w:rsid w:val="00E117BB"/>
    <w:rsid w:val="00E230B5"/>
    <w:rsid w:val="00E23A9D"/>
    <w:rsid w:val="00E24514"/>
    <w:rsid w:val="00E31847"/>
    <w:rsid w:val="00E32D24"/>
    <w:rsid w:val="00E3432C"/>
    <w:rsid w:val="00E372EF"/>
    <w:rsid w:val="00E378A3"/>
    <w:rsid w:val="00E4053C"/>
    <w:rsid w:val="00E41981"/>
    <w:rsid w:val="00E47DFA"/>
    <w:rsid w:val="00E56A85"/>
    <w:rsid w:val="00E61857"/>
    <w:rsid w:val="00E6203B"/>
    <w:rsid w:val="00E6315D"/>
    <w:rsid w:val="00E653DA"/>
    <w:rsid w:val="00E656F3"/>
    <w:rsid w:val="00E6674C"/>
    <w:rsid w:val="00E70CB8"/>
    <w:rsid w:val="00E71582"/>
    <w:rsid w:val="00E71D6D"/>
    <w:rsid w:val="00E807F0"/>
    <w:rsid w:val="00E93E68"/>
    <w:rsid w:val="00E95CFB"/>
    <w:rsid w:val="00EA0878"/>
    <w:rsid w:val="00EA4EEB"/>
    <w:rsid w:val="00EA7EE2"/>
    <w:rsid w:val="00EB54C3"/>
    <w:rsid w:val="00EC24A8"/>
    <w:rsid w:val="00EC2D51"/>
    <w:rsid w:val="00EC737D"/>
    <w:rsid w:val="00ED1743"/>
    <w:rsid w:val="00ED543B"/>
    <w:rsid w:val="00ED571A"/>
    <w:rsid w:val="00ED62F0"/>
    <w:rsid w:val="00ED78ED"/>
    <w:rsid w:val="00EE2530"/>
    <w:rsid w:val="00EE35C9"/>
    <w:rsid w:val="00EE5633"/>
    <w:rsid w:val="00EE5ECE"/>
    <w:rsid w:val="00EF091C"/>
    <w:rsid w:val="00EF336C"/>
    <w:rsid w:val="00EF4620"/>
    <w:rsid w:val="00F029D5"/>
    <w:rsid w:val="00F03618"/>
    <w:rsid w:val="00F04514"/>
    <w:rsid w:val="00F06E66"/>
    <w:rsid w:val="00F07439"/>
    <w:rsid w:val="00F12802"/>
    <w:rsid w:val="00F14193"/>
    <w:rsid w:val="00F14BFA"/>
    <w:rsid w:val="00F15B65"/>
    <w:rsid w:val="00F20F29"/>
    <w:rsid w:val="00F21532"/>
    <w:rsid w:val="00F235E4"/>
    <w:rsid w:val="00F26EF8"/>
    <w:rsid w:val="00F3074B"/>
    <w:rsid w:val="00F3295C"/>
    <w:rsid w:val="00F3398F"/>
    <w:rsid w:val="00F33998"/>
    <w:rsid w:val="00F33E23"/>
    <w:rsid w:val="00F364FC"/>
    <w:rsid w:val="00F369BA"/>
    <w:rsid w:val="00F36F9B"/>
    <w:rsid w:val="00F3785A"/>
    <w:rsid w:val="00F404B5"/>
    <w:rsid w:val="00F41068"/>
    <w:rsid w:val="00F50C3C"/>
    <w:rsid w:val="00F62B86"/>
    <w:rsid w:val="00F631A8"/>
    <w:rsid w:val="00F6503A"/>
    <w:rsid w:val="00F66D54"/>
    <w:rsid w:val="00F737F7"/>
    <w:rsid w:val="00F7422B"/>
    <w:rsid w:val="00F76E75"/>
    <w:rsid w:val="00F823F1"/>
    <w:rsid w:val="00F83B05"/>
    <w:rsid w:val="00F91B44"/>
    <w:rsid w:val="00F97E98"/>
    <w:rsid w:val="00FB2ECA"/>
    <w:rsid w:val="00FB5755"/>
    <w:rsid w:val="00FC1D0F"/>
    <w:rsid w:val="00FC52EB"/>
    <w:rsid w:val="00FC5EBC"/>
    <w:rsid w:val="00FC6127"/>
    <w:rsid w:val="00FD04A8"/>
    <w:rsid w:val="00FD0A27"/>
    <w:rsid w:val="00FD1BE3"/>
    <w:rsid w:val="00FD2C74"/>
    <w:rsid w:val="00FD3B45"/>
    <w:rsid w:val="00FD44C6"/>
    <w:rsid w:val="00FD5192"/>
    <w:rsid w:val="00FD51DE"/>
    <w:rsid w:val="00FD67C9"/>
    <w:rsid w:val="00FE41AB"/>
    <w:rsid w:val="00FE6209"/>
    <w:rsid w:val="00FE7455"/>
    <w:rsid w:val="00FE751E"/>
    <w:rsid w:val="00FF1CCB"/>
    <w:rsid w:val="00FF281A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47CB76"/>
  <w15:docId w15:val="{F09C9BF3-23DB-4653-893A-D5CCF2BD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3707A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Times New Roman" w:eastAsia="Times New Roman" w:hAnsi="Times New Roman" w:cs="Times New Roman"/>
      <w:sz w:val="28"/>
      <w:szCs w:val="24"/>
      <w:lang w:val="fr-FR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  <w:lang w:eastAsia="ja-JP"/>
    </w:rPr>
  </w:style>
  <w:style w:type="character" w:customStyle="1" w:styleId="KopfzeileZchn">
    <w:name w:val="Kopfzeile Zchn"/>
    <w:basedOn w:val="Absatz-Standardschriftart"/>
    <w:link w:val="Kopfzeil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3707A3"/>
    <w:rPr>
      <w:rFonts w:ascii="Times New Roman" w:eastAsia="Times New Roman" w:hAnsi="Times New Roman" w:cs="Times New Roman"/>
      <w:sz w:val="28"/>
      <w:szCs w:val="24"/>
      <w:lang w:val="fr-FR" w:eastAsia="de-DE"/>
    </w:rPr>
  </w:style>
  <w:style w:type="paragraph" w:styleId="Listenabsatz">
    <w:name w:val="List Paragraph"/>
    <w:basedOn w:val="Standard"/>
    <w:uiPriority w:val="34"/>
    <w:qFormat/>
    <w:rsid w:val="00747712"/>
    <w:pPr>
      <w:ind w:left="720"/>
      <w:contextualSpacing/>
    </w:pPr>
  </w:style>
  <w:style w:type="paragraph" w:customStyle="1" w:styleId="Default">
    <w:name w:val="Default"/>
    <w:rsid w:val="00CF6938"/>
    <w:pPr>
      <w:autoSpaceDE w:val="0"/>
      <w:autoSpaceDN w:val="0"/>
      <w:adjustRightInd w:val="0"/>
      <w:spacing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6D49C3"/>
    <w:rPr>
      <w:color w:val="0000FF" w:themeColor="hyperlink"/>
      <w:u w:val="single"/>
    </w:rPr>
  </w:style>
  <w:style w:type="table" w:styleId="HelleListe-Akzent3">
    <w:name w:val="Light List Accent 3"/>
    <w:basedOn w:val="NormaleTabelle"/>
    <w:uiPriority w:val="61"/>
    <w:rsid w:val="00D47D13"/>
    <w:pPr>
      <w:spacing w:line="240" w:lineRule="auto"/>
    </w:pPr>
    <w:rPr>
      <w:rFonts w:eastAsiaTheme="minorEastAsia"/>
      <w:lang w:eastAsia="de-DE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KeinLeerraum">
    <w:name w:val="No Spacing"/>
    <w:uiPriority w:val="1"/>
    <w:qFormat/>
    <w:rsid w:val="007B56AC"/>
    <w:pPr>
      <w:adjustRightInd w:val="0"/>
      <w:spacing w:line="240" w:lineRule="exact"/>
    </w:pPr>
    <w:rPr>
      <w:rFonts w:ascii="Arial" w:hAnsi="Arial"/>
      <w:color w:val="000000" w:themeColor="text1"/>
      <w:sz w:val="18"/>
      <w:szCs w:val="18"/>
    </w:rPr>
  </w:style>
  <w:style w:type="table" w:customStyle="1" w:styleId="BioHybridTechnischeTabelle">
    <w:name w:val="BioHybrid Technische Tabelle"/>
    <w:basedOn w:val="NormaleTabelle"/>
    <w:uiPriority w:val="99"/>
    <w:rsid w:val="007B56AC"/>
    <w:pPr>
      <w:spacing w:line="240" w:lineRule="auto"/>
    </w:pPr>
    <w:rPr>
      <w:sz w:val="18"/>
      <w:szCs w:val="24"/>
    </w:rPr>
    <w:tblPr>
      <w:tblBorders>
        <w:bottom w:val="single" w:sz="4" w:space="0" w:color="EEECE1" w:themeColor="background2"/>
        <w:insideH w:val="single" w:sz="4" w:space="0" w:color="EEECE1" w:themeColor="background2"/>
      </w:tblBorders>
      <w:tblCellMar>
        <w:top w:w="57" w:type="dxa"/>
        <w:left w:w="0" w:type="dxa"/>
        <w:bottom w:w="113" w:type="dxa"/>
        <w:right w:w="0" w:type="dxa"/>
      </w:tblCellMar>
    </w:tblPr>
    <w:tblStylePr w:type="firstRow">
      <w:rPr>
        <w:rFonts w:ascii="TheSans C5 SemiBold" w:hAnsi="TheSans C5 SemiBold"/>
        <w:b/>
        <w:bCs/>
        <w:i w:val="0"/>
        <w:iCs w:val="0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ascii="TheSans C5 SemiBold" w:hAnsi="TheSans C5 SemiBold"/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284" w:type="dxa"/>
          <w:left w:w="0" w:type="nil"/>
          <w:bottom w:w="284" w:type="dxa"/>
          <w:right w:w="0" w:type="nil"/>
        </w:tcMar>
      </w:tcPr>
    </w:tblStylePr>
    <w:tblStylePr w:type="lastCol">
      <w:pPr>
        <w:wordWrap/>
        <w:jc w:val="right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2B37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37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37A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7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7AD"/>
    <w:rPr>
      <w:rFonts w:ascii="Arial" w:hAnsi="Arial"/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80C1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37DD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2B2A34"/>
    <w:pPr>
      <w:spacing w:line="240" w:lineRule="auto"/>
    </w:pPr>
    <w:rPr>
      <w:rFonts w:ascii="Arial" w:hAnsi="Arial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6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kub.Fukacz@mubea.com" TargetMode="External"/><Relationship Id="rId18" Type="http://schemas.openxmlformats.org/officeDocument/2006/relationships/hyperlink" Target="https://www.linkedin.com/showcase/u-mobility/?viewAsMember=tru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7" Type="http://schemas.openxmlformats.org/officeDocument/2006/relationships/settings" Target="settings.xml"/><Relationship Id="rId12" Type="http://schemas.openxmlformats.org/officeDocument/2006/relationships/hyperlink" Target="https://www.riva-ev.nl/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@u-mobility/videos" TargetMode="External"/><Relationship Id="rId20" Type="http://schemas.openxmlformats.org/officeDocument/2006/relationships/hyperlink" Target="https://www.mubea-umobility.com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facebook.com/Mubea-U-Mobility-113239821632328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mubea_umobility/" TargetMode="External"/><Relationship Id="rId22" Type="http://schemas.openxmlformats.org/officeDocument/2006/relationships/hyperlink" Target="https://www.mubea-umobility.com/inside-u-mobility/blog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1c5d20-9937-4e9a-8e57-d882fc478586">
      <Terms xmlns="http://schemas.microsoft.com/office/infopath/2007/PartnerControls"/>
    </lcf76f155ced4ddcb4097134ff3c332f>
    <TaxCatchAll xmlns="ff7d4066-9f1b-4505-a649-2aeb17694b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84F65FB4538342962A9EDE311B551D" ma:contentTypeVersion="15" ma:contentTypeDescription="Ein neues Dokument erstellen." ma:contentTypeScope="" ma:versionID="ca2a804315b9e21c7f023df20ed6dba8">
  <xsd:schema xmlns:xsd="http://www.w3.org/2001/XMLSchema" xmlns:xs="http://www.w3.org/2001/XMLSchema" xmlns:p="http://schemas.microsoft.com/office/2006/metadata/properties" xmlns:ns2="351c5d20-9937-4e9a-8e57-d882fc478586" xmlns:ns3="ff7d4066-9f1b-4505-a649-2aeb17694b1e" targetNamespace="http://schemas.microsoft.com/office/2006/metadata/properties" ma:root="true" ma:fieldsID="fa9c727553bb9cfc8e018ab922a0f2fa" ns2:_="" ns3:_="">
    <xsd:import namespace="351c5d20-9937-4e9a-8e57-d882fc478586"/>
    <xsd:import namespace="ff7d4066-9f1b-4505-a649-2aeb17694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c5d20-9937-4e9a-8e57-d882fc478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d3c7d63-a74d-4b8d-9acd-36e99696bb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d4066-9f1b-4505-a649-2aeb17694b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c7a9a7d-117c-4d04-881d-ec48705c0f45}" ma:internalName="TaxCatchAll" ma:showField="CatchAllData" ma:web="ff7d4066-9f1b-4505-a649-2aeb17694b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22563C-2AC6-471D-B254-24DA16A235DE}">
  <ds:schemaRefs>
    <ds:schemaRef ds:uri="http://schemas.microsoft.com/office/2006/metadata/properties"/>
    <ds:schemaRef ds:uri="http://schemas.microsoft.com/office/infopath/2007/PartnerControls"/>
    <ds:schemaRef ds:uri="351c5d20-9937-4e9a-8e57-d882fc478586"/>
    <ds:schemaRef ds:uri="ff7d4066-9f1b-4505-a649-2aeb17694b1e"/>
  </ds:schemaRefs>
</ds:datastoreItem>
</file>

<file path=customXml/itemProps2.xml><?xml version="1.0" encoding="utf-8"?>
<ds:datastoreItem xmlns:ds="http://schemas.openxmlformats.org/officeDocument/2006/customXml" ds:itemID="{A40FA7F7-D19C-4DCC-BBC3-3935A2BA7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3DB2F0-F57C-4B9C-AA08-CC97AF985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c5d20-9937-4e9a-8e57-d882fc478586"/>
    <ds:schemaRef ds:uri="ff7d4066-9f1b-4505-a649-2aeb17694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791AA-FC73-44D0-9381-4581E399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4120</CharactersWithSpaces>
  <SharedDoc>false</SharedDoc>
  <HLinks>
    <vt:vector size="18" baseType="variant">
      <vt:variant>
        <vt:i4>786499</vt:i4>
      </vt:variant>
      <vt:variant>
        <vt:i4>6</vt:i4>
      </vt:variant>
      <vt:variant>
        <vt:i4>0</vt:i4>
      </vt:variant>
      <vt:variant>
        <vt:i4>5</vt:i4>
      </vt:variant>
      <vt:variant>
        <vt:lpwstr>https://www.mubea-umobility.com/</vt:lpwstr>
      </vt:variant>
      <vt:variant>
        <vt:lpwstr/>
      </vt:variant>
      <vt:variant>
        <vt:i4>8257555</vt:i4>
      </vt:variant>
      <vt:variant>
        <vt:i4>3</vt:i4>
      </vt:variant>
      <vt:variant>
        <vt:i4>0</vt:i4>
      </vt:variant>
      <vt:variant>
        <vt:i4>5</vt:i4>
      </vt:variant>
      <vt:variant>
        <vt:lpwstr>mailto:Jakub.Fukacz@mubea.com</vt:lpwstr>
      </vt:variant>
      <vt:variant>
        <vt:lpwstr/>
      </vt:variant>
      <vt:variant>
        <vt:i4>6750321</vt:i4>
      </vt:variant>
      <vt:variant>
        <vt:i4>0</vt:i4>
      </vt:variant>
      <vt:variant>
        <vt:i4>0</vt:i4>
      </vt:variant>
      <vt:variant>
        <vt:i4>5</vt:i4>
      </vt:variant>
      <vt:variant>
        <vt:lpwstr>https://www.riva-ev.nl/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Mubea</dc:creator>
  <cp:keywords/>
  <cp:lastModifiedBy>Corral Rosado, José Luis</cp:lastModifiedBy>
  <cp:revision>25</cp:revision>
  <cp:lastPrinted>2024-03-04T10:13:00Z</cp:lastPrinted>
  <dcterms:created xsi:type="dcterms:W3CDTF">2024-03-04T16:36:00Z</dcterms:created>
  <dcterms:modified xsi:type="dcterms:W3CDTF">2024-03-04T10:13:00Z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116847477</vt:i4>
  </property>
  <property fmtid="{D5CDD505-2E9C-101B-9397-08002B2CF9AE}" pid="3" name="_NewReviewCycle">
    <vt:lpwstr/>
  </property>
  <property fmtid="{D5CDD505-2E9C-101B-9397-08002B2CF9AE}" pid="4" name="_EmailSubject">
    <vt:lpwstr>PM RIVA und U-MOB</vt:lpwstr>
  </property>
  <property fmtid="{D5CDD505-2E9C-101B-9397-08002B2CF9AE}" pid="5" name="_AuthorEmail">
    <vt:lpwstr>Jakub.Fukacz@mubea.com</vt:lpwstr>
  </property>
  <property fmtid="{D5CDD505-2E9C-101B-9397-08002B2CF9AE}" pid="6" name="_AuthorEmailDisplayName">
    <vt:lpwstr>Fukacz, Jakub</vt:lpwstr>
  </property>
  <property fmtid="{D5CDD505-2E9C-101B-9397-08002B2CF9AE}" pid="7" name="_PreviousAdHocReviewCycleID">
    <vt:i4>-1679804206</vt:i4>
  </property>
  <property fmtid="{D5CDD505-2E9C-101B-9397-08002B2CF9AE}" pid="8" name="ContentTypeId">
    <vt:lpwstr>0x0101005D84F65FB4538342962A9EDE311B551D</vt:lpwstr>
  </property>
  <property fmtid="{D5CDD505-2E9C-101B-9397-08002B2CF9AE}" pid="9" name="MediaServiceImageTags">
    <vt:lpwstr/>
  </property>
  <property fmtid="{D5CDD505-2E9C-101B-9397-08002B2CF9AE}" pid="10" name="GrammarlyDocumentId">
    <vt:lpwstr>0e3e4ccefc96ff640052b85e422f3079a587f36a99b78bf40a92d06fca228dc6</vt:lpwstr>
  </property>
  <property fmtid="{D5CDD505-2E9C-101B-9397-08002B2CF9AE}" pid="11" name="_ReviewingToolsShownOnce">
    <vt:lpwstr/>
  </property>
</Properties>
</file>